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8E" w:rsidRPr="004B2B31" w:rsidRDefault="006F3A8E" w:rsidP="004B2B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4B2B31">
        <w:rPr>
          <w:rFonts w:ascii="Arial" w:eastAsia="Times New Roman" w:hAnsi="Arial" w:cs="Arial" w:hint="cs"/>
          <w:b/>
          <w:bCs/>
          <w:color w:val="222222"/>
          <w:sz w:val="20"/>
          <w:szCs w:val="20"/>
          <w:rtl/>
        </w:rPr>
        <w:t>תהליך</w:t>
      </w:r>
      <w:r w:rsidRPr="004B2B31">
        <w:rPr>
          <w:rFonts w:ascii="Arial" w:eastAsia="Times New Roman" w:hAnsi="Arial" w:cs="Arial"/>
          <w:b/>
          <w:bCs/>
          <w:color w:val="222222"/>
          <w:sz w:val="20"/>
          <w:szCs w:val="20"/>
          <w:rtl/>
        </w:rPr>
        <w:t xml:space="preserve"> </w:t>
      </w:r>
      <w:r w:rsidRPr="004B2B31">
        <w:rPr>
          <w:rFonts w:ascii="Arial" w:eastAsia="Times New Roman" w:hAnsi="Arial" w:cs="Arial" w:hint="cs"/>
          <w:b/>
          <w:bCs/>
          <w:color w:val="222222"/>
          <w:sz w:val="20"/>
          <w:szCs w:val="20"/>
          <w:rtl/>
        </w:rPr>
        <w:t>הנביטה</w:t>
      </w:r>
      <w:r w:rsidRPr="004B2B31">
        <w:rPr>
          <w:rFonts w:ascii="Arial" w:eastAsia="Times New Roman" w:hAnsi="Arial" w:cs="Arial"/>
          <w:b/>
          <w:bCs/>
          <w:color w:val="222222"/>
          <w:sz w:val="20"/>
          <w:szCs w:val="20"/>
          <w:rtl/>
        </w:rPr>
        <w:t xml:space="preserve"> </w:t>
      </w:r>
      <w:r w:rsidRPr="004B2B31">
        <w:rPr>
          <w:rFonts w:ascii="Arial" w:eastAsia="Times New Roman" w:hAnsi="Arial" w:cs="Arial" w:hint="cs"/>
          <w:b/>
          <w:bCs/>
          <w:color w:val="222222"/>
          <w:sz w:val="20"/>
          <w:szCs w:val="20"/>
          <w:rtl/>
        </w:rPr>
        <w:t>והשפעת</w:t>
      </w:r>
      <w:r w:rsidRPr="004B2B31">
        <w:rPr>
          <w:rFonts w:ascii="Arial" w:eastAsia="Times New Roman" w:hAnsi="Arial" w:cs="Arial"/>
          <w:b/>
          <w:bCs/>
          <w:color w:val="222222"/>
          <w:sz w:val="20"/>
          <w:szCs w:val="20"/>
          <w:rtl/>
        </w:rPr>
        <w:t xml:space="preserve"> </w:t>
      </w:r>
      <w:r w:rsidRPr="004B2B31">
        <w:rPr>
          <w:rFonts w:ascii="Arial" w:eastAsia="Times New Roman" w:hAnsi="Arial" w:cs="Arial" w:hint="cs"/>
          <w:b/>
          <w:bCs/>
          <w:color w:val="222222"/>
          <w:sz w:val="20"/>
          <w:szCs w:val="20"/>
          <w:rtl/>
        </w:rPr>
        <w:t>גורמים</w:t>
      </w:r>
      <w:r w:rsidRPr="004B2B31">
        <w:rPr>
          <w:rFonts w:ascii="Arial" w:eastAsia="Times New Roman" w:hAnsi="Arial" w:cs="Arial"/>
          <w:b/>
          <w:bCs/>
          <w:color w:val="222222"/>
          <w:sz w:val="20"/>
          <w:szCs w:val="20"/>
          <w:rtl/>
        </w:rPr>
        <w:t xml:space="preserve"> </w:t>
      </w:r>
      <w:r w:rsidRPr="004B2B31">
        <w:rPr>
          <w:rFonts w:ascii="Arial" w:eastAsia="Times New Roman" w:hAnsi="Arial" w:cs="Arial" w:hint="cs"/>
          <w:b/>
          <w:bCs/>
          <w:color w:val="222222"/>
          <w:sz w:val="20"/>
          <w:szCs w:val="20"/>
          <w:rtl/>
        </w:rPr>
        <w:t>סביבתיים</w:t>
      </w:r>
      <w:r w:rsidRPr="004B2B31">
        <w:rPr>
          <w:rFonts w:ascii="Arial" w:eastAsia="Times New Roman" w:hAnsi="Arial" w:cs="Arial"/>
          <w:b/>
          <w:bCs/>
          <w:color w:val="222222"/>
          <w:sz w:val="20"/>
          <w:szCs w:val="20"/>
          <w:rtl/>
        </w:rPr>
        <w:t xml:space="preserve"> </w:t>
      </w:r>
      <w:r w:rsidRPr="004B2B31">
        <w:rPr>
          <w:rFonts w:ascii="Arial" w:eastAsia="Times New Roman" w:hAnsi="Arial" w:cs="Arial" w:hint="cs"/>
          <w:b/>
          <w:bCs/>
          <w:color w:val="222222"/>
          <w:sz w:val="20"/>
          <w:szCs w:val="20"/>
          <w:rtl/>
        </w:rPr>
        <w:t>והורמונים</w:t>
      </w:r>
      <w:r w:rsidRPr="004B2B31">
        <w:rPr>
          <w:rFonts w:ascii="Arial" w:eastAsia="Times New Roman" w:hAnsi="Arial" w:cs="Arial"/>
          <w:b/>
          <w:bCs/>
          <w:color w:val="222222"/>
          <w:sz w:val="20"/>
          <w:szCs w:val="20"/>
          <w:rtl/>
        </w:rPr>
        <w:t xml:space="preserve"> </w:t>
      </w:r>
      <w:r w:rsidRPr="004B2B31">
        <w:rPr>
          <w:rFonts w:ascii="Arial" w:eastAsia="Times New Roman" w:hAnsi="Arial" w:cs="Arial" w:hint="cs"/>
          <w:b/>
          <w:bCs/>
          <w:color w:val="222222"/>
          <w:sz w:val="20"/>
          <w:szCs w:val="20"/>
          <w:rtl/>
        </w:rPr>
        <w:t>שמפריש</w:t>
      </w:r>
      <w:r w:rsidRPr="004B2B31">
        <w:rPr>
          <w:rFonts w:ascii="Arial" w:eastAsia="Times New Roman" w:hAnsi="Arial" w:cs="Arial"/>
          <w:b/>
          <w:bCs/>
          <w:color w:val="222222"/>
          <w:sz w:val="20"/>
          <w:szCs w:val="20"/>
          <w:rtl/>
        </w:rPr>
        <w:t xml:space="preserve"> </w:t>
      </w:r>
      <w:r w:rsidRPr="004B2B31">
        <w:rPr>
          <w:rFonts w:ascii="Arial" w:eastAsia="Times New Roman" w:hAnsi="Arial" w:cs="Arial" w:hint="cs"/>
          <w:b/>
          <w:bCs/>
          <w:color w:val="222222"/>
          <w:sz w:val="20"/>
          <w:szCs w:val="20"/>
          <w:rtl/>
        </w:rPr>
        <w:t>הצמח</w:t>
      </w:r>
      <w:r w:rsidRPr="004B2B31">
        <w:rPr>
          <w:rFonts w:ascii="Arial" w:eastAsia="Times New Roman" w:hAnsi="Arial" w:cs="Arial"/>
          <w:b/>
          <w:bCs/>
          <w:color w:val="222222"/>
          <w:sz w:val="20"/>
          <w:szCs w:val="20"/>
          <w:rtl/>
        </w:rPr>
        <w:t xml:space="preserve"> </w:t>
      </w:r>
      <w:r w:rsidRPr="004B2B31">
        <w:rPr>
          <w:rFonts w:ascii="Arial" w:eastAsia="Times New Roman" w:hAnsi="Arial" w:cs="Arial" w:hint="cs"/>
          <w:b/>
          <w:bCs/>
          <w:color w:val="222222"/>
          <w:sz w:val="20"/>
          <w:szCs w:val="20"/>
          <w:rtl/>
        </w:rPr>
        <w:t>על</w:t>
      </w:r>
      <w:r w:rsidRPr="004B2B31">
        <w:rPr>
          <w:rFonts w:ascii="Arial" w:eastAsia="Times New Roman" w:hAnsi="Arial" w:cs="Arial"/>
          <w:b/>
          <w:bCs/>
          <w:color w:val="222222"/>
          <w:sz w:val="20"/>
          <w:szCs w:val="20"/>
          <w:rtl/>
        </w:rPr>
        <w:t xml:space="preserve"> </w:t>
      </w:r>
      <w:r w:rsidRPr="004B2B31">
        <w:rPr>
          <w:rFonts w:ascii="Arial" w:eastAsia="Times New Roman" w:hAnsi="Arial" w:cs="Arial" w:hint="cs"/>
          <w:b/>
          <w:bCs/>
          <w:color w:val="222222"/>
          <w:sz w:val="20"/>
          <w:szCs w:val="20"/>
          <w:rtl/>
        </w:rPr>
        <w:t>תהליך</w:t>
      </w:r>
      <w:r w:rsidRPr="004B2B31">
        <w:rPr>
          <w:rFonts w:ascii="Arial" w:eastAsia="Times New Roman" w:hAnsi="Arial" w:cs="Arial"/>
          <w:b/>
          <w:bCs/>
          <w:color w:val="222222"/>
          <w:sz w:val="20"/>
          <w:szCs w:val="20"/>
          <w:rtl/>
        </w:rPr>
        <w:t xml:space="preserve"> </w:t>
      </w:r>
      <w:r w:rsidRPr="004B2B31">
        <w:rPr>
          <w:rFonts w:ascii="Arial" w:eastAsia="Times New Roman" w:hAnsi="Arial" w:cs="Arial" w:hint="cs"/>
          <w:b/>
          <w:bCs/>
          <w:color w:val="222222"/>
          <w:sz w:val="20"/>
          <w:szCs w:val="20"/>
          <w:rtl/>
        </w:rPr>
        <w:t>הנביטה</w:t>
      </w:r>
      <w:r w:rsidRPr="004B2B31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4B2B31" w:rsidRDefault="004B2B31" w:rsidP="006F3A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rtl/>
        </w:rPr>
      </w:pPr>
    </w:p>
    <w:p w:rsidR="006F3A8E" w:rsidRPr="006F3A8E" w:rsidRDefault="006F3A8E" w:rsidP="004B2B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bookmarkStart w:id="0" w:name="_GoBack"/>
      <w:bookmarkEnd w:id="0"/>
      <w:r w:rsidRPr="006F3A8E">
        <w:rPr>
          <w:rFonts w:ascii="Arial" w:eastAsia="Times New Roman" w:hAnsi="Arial" w:cs="Arial" w:hint="cs"/>
          <w:color w:val="222222"/>
          <w:sz w:val="20"/>
          <w:szCs w:val="20"/>
          <w:rtl/>
        </w:rPr>
        <w:t>תרגום:</w:t>
      </w:r>
      <w:r w:rsidRPr="006F3A8E">
        <w:rPr>
          <w:rFonts w:ascii="Arial" w:eastAsia="Times New Roman" w:hAnsi="Arial" w:cs="Arial"/>
          <w:color w:val="222222"/>
          <w:sz w:val="20"/>
          <w:szCs w:val="20"/>
          <w:rtl/>
        </w:rPr>
        <w:t xml:space="preserve"> </w:t>
      </w:r>
      <w:proofErr w:type="spellStart"/>
      <w:r w:rsidRPr="006F3A8E">
        <w:rPr>
          <w:rFonts w:ascii="Arial" w:eastAsia="Times New Roman" w:hAnsi="Arial" w:cs="Arial"/>
          <w:color w:val="222222"/>
          <w:sz w:val="20"/>
          <w:szCs w:val="20"/>
          <w:rtl/>
        </w:rPr>
        <w:t>חנאן</w:t>
      </w:r>
      <w:proofErr w:type="spellEnd"/>
      <w:r w:rsidRPr="006F3A8E">
        <w:rPr>
          <w:rFonts w:ascii="Arial" w:eastAsia="Times New Roman" w:hAnsi="Arial" w:cs="Arial"/>
          <w:color w:val="222222"/>
          <w:sz w:val="20"/>
          <w:szCs w:val="20"/>
          <w:rtl/>
        </w:rPr>
        <w:t xml:space="preserve"> סמרה</w:t>
      </w:r>
      <w:r w:rsidRPr="006F3A8E">
        <w:rPr>
          <w:rFonts w:ascii="Arial" w:eastAsia="Times New Roman" w:hAnsi="Arial" w:cs="Arial" w:hint="cs"/>
          <w:color w:val="222222"/>
          <w:sz w:val="20"/>
          <w:szCs w:val="20"/>
          <w:rtl/>
        </w:rPr>
        <w:t xml:space="preserve">  </w:t>
      </w:r>
      <w:r w:rsidRPr="006F3A8E">
        <w:rPr>
          <w:rFonts w:ascii="Arial" w:eastAsia="Times New Roman" w:hAnsi="Arial" w:cs="Arial"/>
          <w:color w:val="222222"/>
          <w:sz w:val="20"/>
          <w:szCs w:val="20"/>
          <w:rtl/>
        </w:rPr>
        <w:t xml:space="preserve">עריכה: מימונה </w:t>
      </w:r>
      <w:proofErr w:type="spellStart"/>
      <w:r w:rsidRPr="006F3A8E">
        <w:rPr>
          <w:rFonts w:ascii="Arial" w:eastAsia="Times New Roman" w:hAnsi="Arial" w:cs="Arial"/>
          <w:color w:val="222222"/>
          <w:sz w:val="20"/>
          <w:szCs w:val="20"/>
          <w:rtl/>
        </w:rPr>
        <w:t>ג'בארין</w:t>
      </w:r>
      <w:proofErr w:type="spellEnd"/>
    </w:p>
    <w:p w:rsidR="006F3A8E" w:rsidRPr="006F3A8E" w:rsidRDefault="006F3A8E" w:rsidP="003305A8">
      <w:pPr>
        <w:spacing w:line="360" w:lineRule="auto"/>
        <w:rPr>
          <w:rFonts w:cs="Times New Roman"/>
          <w:b/>
          <w:rtl/>
        </w:rPr>
      </w:pPr>
    </w:p>
    <w:p w:rsidR="003305A8" w:rsidRDefault="003305A8" w:rsidP="003305A8">
      <w:pPr>
        <w:spacing w:line="360" w:lineRule="auto"/>
        <w:rPr>
          <w:b/>
          <w:rtl/>
          <w:lang w:bidi="ar-JO"/>
        </w:rPr>
      </w:pPr>
      <w:proofErr w:type="gramStart"/>
      <w:r w:rsidRPr="003305A8">
        <w:rPr>
          <w:rFonts w:cs="Times New Roman" w:hint="cs"/>
          <w:b/>
          <w:rtl/>
          <w:lang w:bidi="ar-JO"/>
        </w:rPr>
        <w:t xml:space="preserve">ترجمة </w:t>
      </w:r>
      <w:r>
        <w:rPr>
          <w:rFonts w:hint="cs"/>
          <w:b/>
          <w:rtl/>
          <w:lang w:bidi="ar-JO"/>
        </w:rPr>
        <w:t>:</w:t>
      </w:r>
      <w:r w:rsidRPr="003305A8">
        <w:rPr>
          <w:rFonts w:cs="Times New Roman" w:hint="cs"/>
          <w:b/>
          <w:rtl/>
          <w:lang w:bidi="ar-JO"/>
        </w:rPr>
        <w:t>حنان</w:t>
      </w:r>
      <w:proofErr w:type="gramEnd"/>
      <w:r w:rsidRPr="003305A8">
        <w:rPr>
          <w:rFonts w:cs="Times New Roman" w:hint="cs"/>
          <w:b/>
          <w:rtl/>
          <w:lang w:bidi="ar-JO"/>
        </w:rPr>
        <w:t xml:space="preserve"> سمرة </w:t>
      </w:r>
    </w:p>
    <w:p w:rsidR="003305A8" w:rsidRDefault="003305A8" w:rsidP="003305A8">
      <w:pPr>
        <w:spacing w:line="360" w:lineRule="auto"/>
        <w:rPr>
          <w:b/>
          <w:rtl/>
          <w:lang w:bidi="ar-SA"/>
        </w:rPr>
      </w:pPr>
      <w:r>
        <w:rPr>
          <w:rFonts w:cs="Times New Roman" w:hint="cs"/>
          <w:b/>
          <w:rtl/>
          <w:lang w:bidi="ar-JO"/>
        </w:rPr>
        <w:t>تنقيح</w:t>
      </w:r>
      <w:r>
        <w:rPr>
          <w:rFonts w:hint="cs"/>
          <w:b/>
          <w:rtl/>
          <w:lang w:bidi="ar-JO"/>
        </w:rPr>
        <w:t xml:space="preserve">: </w:t>
      </w:r>
      <w:r>
        <w:rPr>
          <w:rFonts w:cs="Times New Roman" w:hint="cs"/>
          <w:b/>
          <w:rtl/>
          <w:lang w:bidi="ar-JO"/>
        </w:rPr>
        <w:t>ميمونة جبارين</w:t>
      </w:r>
    </w:p>
    <w:p w:rsidR="006B3478" w:rsidRPr="006F3A8E" w:rsidRDefault="00523EB3" w:rsidP="006F3A8E">
      <w:pPr>
        <w:pStyle w:val="1"/>
        <w:jc w:val="center"/>
        <w:rPr>
          <w:b w:val="0"/>
          <w:bCs/>
          <w:sz w:val="40"/>
          <w:szCs w:val="40"/>
          <w:rtl/>
        </w:rPr>
      </w:pPr>
      <w:r w:rsidRPr="006F3A8E">
        <w:rPr>
          <w:rFonts w:ascii="Arial" w:hAnsi="Arial" w:cs="Arial" w:hint="cs"/>
          <w:b w:val="0"/>
          <w:bCs/>
          <w:sz w:val="40"/>
          <w:szCs w:val="40"/>
          <w:rtl/>
          <w:lang w:bidi="ar-SA"/>
        </w:rPr>
        <w:t>الإنبات</w:t>
      </w:r>
    </w:p>
    <w:p w:rsidR="006B3478" w:rsidRPr="00741C5D" w:rsidRDefault="00523EB3">
      <w:pPr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741C5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الإنبات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هي عملية صحوة الجنين لحياة نشطة، ونموه وخروجه من داخل البذرة على شكل برعم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="003305A8"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عملية نمو الجنين تتوقف عندما يكون متصلاً بأمه, ويعود الى النمو عندما ينفصل عنها.</w:t>
      </w:r>
    </w:p>
    <w:p w:rsidR="006B3478" w:rsidRPr="00741C5D" w:rsidRDefault="00523EB3">
      <w:pPr>
        <w:spacing w:line="360" w:lineRule="auto"/>
        <w:rPr>
          <w:rFonts w:ascii="Traditional Arabic" w:hAnsi="Traditional Arabic" w:cs="Traditional Arabic"/>
          <w:sz w:val="28"/>
          <w:szCs w:val="28"/>
        </w:rPr>
      </w:pP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يُعتبر الإنبات أحد أهم المراحل في دورة حياة كل نبتة وخاصة النباتات البرية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 الناضجة لا تنبت في وضعها الجاف، حيث تكون حينها في حالة راحة تتميز بأداء أيضي منخفض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عندما تصبح ظروف الرطوبة ودرجة الحرارة </w:t>
      </w:r>
      <w:proofErr w:type="spellStart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والتهوئة</w:t>
      </w:r>
      <w:proofErr w:type="spellEnd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ملائمة، تبدأ البذور بامتصاص الماء والانتفاخ، وفي المقابل، تزداد تدريجيا كل عمليات الأيض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تبدأ مواد صيانة البذرة بالتفكك، ومن لبنات البناء الخاصة بها يتم بناء مواد مبنى البرعم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تأخذ كميات مواد البناء هذه بالازدياد مع تقسيم جديد لخلايا الجنين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يزداد عدد خلال الجنين، وتنمو الخلايا بالحجم وينمو الجنين ليخرج من البذرة على شكل برعم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وعادة يكون الجذير 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>(</w:t>
      </w:r>
      <w:proofErr w:type="spellStart"/>
      <w:r w:rsidRPr="006F3A8E">
        <w:rPr>
          <w:rFonts w:ascii="Arial" w:hAnsi="Arial" w:cs="Arial" w:hint="cs"/>
          <w:sz w:val="24"/>
          <w:szCs w:val="24"/>
          <w:rtl/>
        </w:rPr>
        <w:t>שורשון</w:t>
      </w:r>
      <w:proofErr w:type="spellEnd"/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هو العضو الأول الذي يكسر قشرة البذرة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،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وينمو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بسرعة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ويخترق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الأرض،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وبعد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ذلك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ينمو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السويق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proofErr w:type="spellStart"/>
      <w:r w:rsidRPr="006F3A8E">
        <w:rPr>
          <w:rFonts w:ascii="Arial" w:hAnsi="Arial" w:cs="Arial" w:hint="cs"/>
          <w:sz w:val="24"/>
          <w:szCs w:val="24"/>
          <w:rtl/>
        </w:rPr>
        <w:t>נצרון</w:t>
      </w:r>
      <w:proofErr w:type="spellEnd"/>
      <w:r w:rsidRPr="006F3A8E">
        <w:rPr>
          <w:rFonts w:ascii="Traditional Arabic" w:hAnsi="Traditional Arabic" w:cs="Traditional Arabic"/>
          <w:sz w:val="24"/>
          <w:szCs w:val="24"/>
          <w:rtl/>
        </w:rPr>
        <w:t>)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ويزداد طوله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6B3478" w:rsidRPr="00741C5D" w:rsidRDefault="00523EB3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هناك نوعان من الإنبات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إنبات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فوق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الأرض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وإنبات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تحت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الأرض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في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الإنبات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فوق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الأرض،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ترتفع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الفلقات</w:t>
      </w:r>
      <w:proofErr w:type="spellEnd"/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والسّو</w:t>
      </w:r>
      <w:r w:rsidR="003305A8"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ي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ق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741C5D">
        <w:rPr>
          <w:rFonts w:ascii="Arial" w:hAnsi="Arial" w:cs="Arial" w:hint="cs"/>
          <w:sz w:val="28"/>
          <w:szCs w:val="28"/>
          <w:rtl/>
        </w:rPr>
        <w:t>נצר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فوق الأرض، بسبب تمدد تحت الفلقة 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>(</w:t>
      </w:r>
      <w:r w:rsidRPr="00741C5D">
        <w:rPr>
          <w:rFonts w:ascii="Arial" w:hAnsi="Arial" w:cs="Arial" w:hint="cs"/>
          <w:sz w:val="28"/>
          <w:szCs w:val="28"/>
          <w:rtl/>
        </w:rPr>
        <w:t>תת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>-</w:t>
      </w:r>
      <w:r w:rsidRPr="00741C5D">
        <w:rPr>
          <w:rFonts w:ascii="Arial" w:hAnsi="Arial" w:cs="Arial" w:hint="cs"/>
          <w:sz w:val="28"/>
          <w:szCs w:val="28"/>
          <w:rtl/>
        </w:rPr>
        <w:t>פסיג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).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في الإنبات تحت الأرض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،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تبقى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الفلقات</w:t>
      </w:r>
      <w:proofErr w:type="spellEnd"/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داخل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التربة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ويخرج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منها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السُو</w:t>
      </w:r>
      <w:proofErr w:type="spellEnd"/>
      <w:r w:rsidR="003305A8"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ي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ق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فقط،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بسبب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تمدد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فوق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الفلقة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741C5D">
        <w:rPr>
          <w:rFonts w:ascii="Arial" w:hAnsi="Arial" w:cs="Arial" w:hint="cs"/>
          <w:sz w:val="28"/>
          <w:szCs w:val="28"/>
          <w:rtl/>
        </w:rPr>
        <w:t>העל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>-</w:t>
      </w:r>
      <w:r w:rsidRPr="00741C5D">
        <w:rPr>
          <w:rFonts w:ascii="Arial" w:hAnsi="Arial" w:cs="Arial" w:hint="cs"/>
          <w:sz w:val="28"/>
          <w:szCs w:val="28"/>
          <w:rtl/>
        </w:rPr>
        <w:t>פסיג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). </w:t>
      </w:r>
    </w:p>
    <w:p w:rsidR="006B3478" w:rsidRPr="00741C5D" w:rsidRDefault="00523EB3">
      <w:pPr>
        <w:spacing w:line="360" w:lineRule="auto"/>
        <w:rPr>
          <w:rFonts w:ascii="Traditional Arabic" w:hAnsi="Traditional Arabic" w:cs="Traditional Arabic"/>
          <w:sz w:val="28"/>
          <w:szCs w:val="28"/>
        </w:rPr>
      </w:pP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في إنبات الحبيبات، على سبيل المثال ينمو بداية الجذير، ومعه تنمو جذور عرضية يكون مصدرها في أساس الساق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بعد الجذير، يخرج من البذرة سويق الجنين مغطى بقشرة 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>(</w:t>
      </w:r>
      <w:r w:rsidRPr="00741C5D">
        <w:rPr>
          <w:rFonts w:ascii="Arial" w:hAnsi="Arial" w:cs="Arial" w:hint="cs"/>
          <w:sz w:val="28"/>
          <w:szCs w:val="28"/>
          <w:rtl/>
        </w:rPr>
        <w:t>חותלת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).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في بداية تطور السو</w:t>
      </w:r>
      <w:r w:rsidR="003305A8"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ي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ق، يكبر الغلاف بنفس الوتيرة التي تنمو فيها الأوراق في داخله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ولكن نمو القشرة يتوقف بتأثير الضوء عندما تصل إلى سطح الأرض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الأوراق الأخرى، الملفوفة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lastRenderedPageBreak/>
        <w:t>داخل القشرة، تواصل النمو وتخرج من القشرة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بهذه الطريقة، تشكل القشرة ما يشبه الأنبوب، الذي يمكّن الأوراق الأخرى من النمو داخل الأرض والخروج منها من دون أن تتضرر من الاحتكاك بالجسيمات فيها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6B3478" w:rsidRPr="00741C5D" w:rsidRDefault="006B3478">
      <w:pPr>
        <w:spacing w:line="360" w:lineRule="auto"/>
        <w:rPr>
          <w:rFonts w:ascii="Traditional Arabic" w:hAnsi="Traditional Arabic" w:cs="Traditional Arabic"/>
          <w:sz w:val="28"/>
          <w:szCs w:val="28"/>
        </w:rPr>
      </w:pPr>
    </w:p>
    <w:p w:rsidR="006B3478" w:rsidRPr="006F3A8E" w:rsidRDefault="00523EB3" w:rsidP="006F3A8E">
      <w:pPr>
        <w:pStyle w:val="2"/>
        <w:rPr>
          <w:b w:val="0"/>
          <w:bCs/>
          <w:sz w:val="32"/>
          <w:szCs w:val="32"/>
          <w:rtl/>
        </w:rPr>
      </w:pPr>
      <w:r w:rsidRPr="006F3A8E">
        <w:rPr>
          <w:rFonts w:ascii="Arial" w:hAnsi="Arial" w:cs="Arial" w:hint="cs"/>
          <w:b w:val="0"/>
          <w:bCs/>
          <w:sz w:val="32"/>
          <w:szCs w:val="32"/>
          <w:rtl/>
          <w:lang w:bidi="ar-SA"/>
        </w:rPr>
        <w:t>تأثير</w:t>
      </w:r>
      <w:r w:rsidRPr="006F3A8E">
        <w:rPr>
          <w:b w:val="0"/>
          <w:bCs/>
          <w:sz w:val="32"/>
          <w:szCs w:val="32"/>
          <w:rtl/>
          <w:lang w:bidi="ar-SA"/>
        </w:rPr>
        <w:t xml:space="preserve"> </w:t>
      </w:r>
      <w:r w:rsidRPr="006F3A8E">
        <w:rPr>
          <w:rFonts w:ascii="Arial" w:hAnsi="Arial" w:cs="Arial" w:hint="cs"/>
          <w:b w:val="0"/>
          <w:bCs/>
          <w:sz w:val="32"/>
          <w:szCs w:val="32"/>
          <w:rtl/>
          <w:lang w:bidi="ar-SA"/>
        </w:rPr>
        <w:t>منظمات</w:t>
      </w:r>
      <w:r w:rsidRPr="006F3A8E">
        <w:rPr>
          <w:b w:val="0"/>
          <w:bCs/>
          <w:sz w:val="32"/>
          <w:szCs w:val="32"/>
          <w:rtl/>
          <w:lang w:bidi="ar-SA"/>
        </w:rPr>
        <w:t xml:space="preserve"> </w:t>
      </w:r>
      <w:r w:rsidRPr="006F3A8E">
        <w:rPr>
          <w:rFonts w:ascii="Arial" w:hAnsi="Arial" w:cs="Arial" w:hint="cs"/>
          <w:b w:val="0"/>
          <w:bCs/>
          <w:sz w:val="32"/>
          <w:szCs w:val="32"/>
          <w:rtl/>
          <w:lang w:bidi="ar-SA"/>
        </w:rPr>
        <w:t>النمو</w:t>
      </w:r>
      <w:r w:rsidRPr="006F3A8E">
        <w:rPr>
          <w:b w:val="0"/>
          <w:bCs/>
          <w:sz w:val="32"/>
          <w:szCs w:val="32"/>
          <w:rtl/>
          <w:lang w:bidi="ar-SA"/>
        </w:rPr>
        <w:t xml:space="preserve"> </w:t>
      </w:r>
      <w:r w:rsidRPr="006F3A8E">
        <w:rPr>
          <w:rFonts w:ascii="Arial" w:hAnsi="Arial" w:cs="Arial" w:hint="cs"/>
          <w:b w:val="0"/>
          <w:bCs/>
          <w:sz w:val="32"/>
          <w:szCs w:val="32"/>
          <w:rtl/>
          <w:lang w:bidi="ar-SA"/>
        </w:rPr>
        <w:t>النباتي</w:t>
      </w:r>
      <w:r w:rsidRPr="006F3A8E">
        <w:rPr>
          <w:b w:val="0"/>
          <w:bCs/>
          <w:sz w:val="32"/>
          <w:szCs w:val="32"/>
          <w:rtl/>
          <w:lang w:bidi="ar-SA"/>
        </w:rPr>
        <w:t xml:space="preserve"> </w:t>
      </w:r>
      <w:r w:rsidRPr="006F3A8E">
        <w:rPr>
          <w:rFonts w:ascii="Arial" w:hAnsi="Arial" w:cs="Arial" w:hint="cs"/>
          <w:b w:val="0"/>
          <w:bCs/>
          <w:sz w:val="32"/>
          <w:szCs w:val="32"/>
          <w:rtl/>
          <w:lang w:bidi="ar-SA"/>
        </w:rPr>
        <w:t>على</w:t>
      </w:r>
      <w:r w:rsidRPr="006F3A8E">
        <w:rPr>
          <w:b w:val="0"/>
          <w:bCs/>
          <w:sz w:val="32"/>
          <w:szCs w:val="32"/>
          <w:rtl/>
          <w:lang w:bidi="ar-SA"/>
        </w:rPr>
        <w:t xml:space="preserve"> </w:t>
      </w:r>
      <w:r w:rsidRPr="006F3A8E">
        <w:rPr>
          <w:rFonts w:ascii="Arial" w:hAnsi="Arial" w:cs="Arial" w:hint="cs"/>
          <w:b w:val="0"/>
          <w:bCs/>
          <w:sz w:val="32"/>
          <w:szCs w:val="32"/>
          <w:rtl/>
          <w:lang w:bidi="ar-SA"/>
        </w:rPr>
        <w:t>الإنبات</w:t>
      </w:r>
      <w:r w:rsidR="003305A8" w:rsidRPr="006F3A8E">
        <w:rPr>
          <w:b w:val="0"/>
          <w:bCs/>
          <w:sz w:val="32"/>
          <w:szCs w:val="32"/>
          <w:rtl/>
        </w:rPr>
        <w:t>:</w:t>
      </w:r>
    </w:p>
    <w:p w:rsidR="006B3478" w:rsidRPr="00741C5D" w:rsidRDefault="00523EB3">
      <w:pPr>
        <w:spacing w:line="360" w:lineRule="auto"/>
        <w:rPr>
          <w:rFonts w:ascii="Traditional Arabic" w:hAnsi="Traditional Arabic" w:cs="Traditional Arabic"/>
          <w:sz w:val="28"/>
          <w:szCs w:val="28"/>
        </w:rPr>
      </w:pP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تتأثر عملية الإنبات من منظمات النمو النباتي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من بين المواد المحفزة على الإنبات </w:t>
      </w:r>
      <w:proofErr w:type="spellStart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الجبرلين</w:t>
      </w:r>
      <w:proofErr w:type="spellEnd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proofErr w:type="spellStart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والسيتوكينين</w:t>
      </w:r>
      <w:proofErr w:type="spellEnd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proofErr w:type="spellStart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والإثيلين</w:t>
      </w:r>
      <w:proofErr w:type="spellEnd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، ومن بين المواد المثبطة للإنبات هناك في الأساس مادة </w:t>
      </w:r>
      <w:r w:rsidRPr="00741C5D">
        <w:rPr>
          <w:rFonts w:ascii="Traditional Arabic" w:hAnsi="Traditional Arabic" w:cs="Traditional Arabic"/>
          <w:sz w:val="28"/>
          <w:szCs w:val="28"/>
        </w:rPr>
        <w:t>ABA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B3478" w:rsidRPr="00741C5D" w:rsidRDefault="00523EB3">
      <w:pPr>
        <w:spacing w:line="360" w:lineRule="auto"/>
        <w:rPr>
          <w:rFonts w:ascii="Traditional Arabic" w:hAnsi="Traditional Arabic" w:cs="Traditional Arabic"/>
          <w:sz w:val="28"/>
          <w:szCs w:val="28"/>
        </w:rPr>
      </w:pP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يعمل </w:t>
      </w:r>
      <w:proofErr w:type="spellStart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ا</w:t>
      </w:r>
      <w:r w:rsidRPr="00741C5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لجبرلين</w:t>
      </w:r>
      <w:proofErr w:type="spellEnd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على تنظيم وتحفيز الإنبات، ويلغي س</w:t>
      </w:r>
      <w:r w:rsidR="003305A8"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ُ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كون الأجنة الذي تسببه المواد المثبطة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وهو ينشط في بداية الإنبات ويقوم كما يبدو بتفعيل إنزيمات تعمل على نقل معلومات من المادة الوراثية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بعد ذلك، خلال الإنبات، يقوم </w:t>
      </w:r>
      <w:proofErr w:type="spellStart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الجبرلين</w:t>
      </w:r>
      <w:proofErr w:type="spellEnd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بتفعيل إنزيمات تشارك في تفكيك مواد الصيانة ونقلها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6B3478" w:rsidRPr="00741C5D" w:rsidRDefault="00523EB3">
      <w:pPr>
        <w:spacing w:line="360" w:lineRule="auto"/>
        <w:rPr>
          <w:rFonts w:ascii="Traditional Arabic" w:hAnsi="Traditional Arabic" w:cs="Traditional Arabic"/>
          <w:sz w:val="28"/>
          <w:szCs w:val="28"/>
        </w:rPr>
      </w:pP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يكون تأثير</w:t>
      </w:r>
      <w:r w:rsidRPr="00741C5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</w:t>
      </w:r>
      <w:proofErr w:type="spellStart"/>
      <w:r w:rsidRPr="00741C5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السيتوكينين</w:t>
      </w:r>
      <w:proofErr w:type="spellEnd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كما يبدو في إلغاء التأثير المثبط </w:t>
      </w:r>
      <w:r w:rsidRPr="00741C5D">
        <w:rPr>
          <w:rFonts w:ascii="Traditional Arabic" w:hAnsi="Traditional Arabic" w:cs="Traditional Arabic"/>
          <w:sz w:val="28"/>
          <w:szCs w:val="28"/>
        </w:rPr>
        <w:t>ABA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في النباتات التي يكون فيها معدل الإنبات منخفض، يتم دمج أنشطة </w:t>
      </w:r>
      <w:proofErr w:type="spellStart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سيتوكينين</w:t>
      </w:r>
      <w:proofErr w:type="spellEnd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proofErr w:type="spellStart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وجبرلين</w:t>
      </w:r>
      <w:proofErr w:type="spellEnd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معا أيضا للتخلص من تأخر الإنبات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6B3478" w:rsidRPr="00741C5D" w:rsidRDefault="00523EB3">
      <w:pPr>
        <w:spacing w:line="360" w:lineRule="auto"/>
        <w:rPr>
          <w:rFonts w:ascii="Traditional Arabic" w:hAnsi="Traditional Arabic" w:cs="Traditional Arabic"/>
          <w:sz w:val="28"/>
          <w:szCs w:val="28"/>
        </w:rPr>
      </w:pP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يعمل </w:t>
      </w:r>
      <w:proofErr w:type="spellStart"/>
      <w:r w:rsidRPr="00741C5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الإثيلين</w:t>
      </w:r>
      <w:proofErr w:type="spellEnd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على تحفيز عمليات الإنبات في بذور معينة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مثل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الذرة والبازيلاء والفاصولياء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يكون تأثيره كبيرا بشكل خاص عندما يُعطى مع </w:t>
      </w:r>
      <w:proofErr w:type="spellStart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سيتوكينين</w:t>
      </w:r>
      <w:proofErr w:type="spellEnd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أو مع ثاني أوكسيد الكربون أو مع إضاءة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6B3478" w:rsidRPr="00741C5D" w:rsidRDefault="00523EB3">
      <w:pPr>
        <w:spacing w:line="360" w:lineRule="auto"/>
        <w:rPr>
          <w:rFonts w:ascii="Traditional Arabic" w:hAnsi="Traditional Arabic" w:cs="Traditional Arabic"/>
          <w:sz w:val="28"/>
          <w:szCs w:val="28"/>
        </w:rPr>
      </w:pPr>
      <w:bookmarkStart w:id="1" w:name="_gjdgxs" w:colFirst="0" w:colLast="0"/>
      <w:bookmarkEnd w:id="1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يقوم حمض </w:t>
      </w:r>
      <w:proofErr w:type="spellStart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ا</w:t>
      </w:r>
      <w:r w:rsidRPr="00741C5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لتسقيط</w:t>
      </w:r>
      <w:proofErr w:type="spellEnd"/>
      <w:r w:rsidRPr="00741C5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</w:t>
      </w:r>
      <w:r w:rsidRPr="00741C5D">
        <w:rPr>
          <w:rFonts w:ascii="Traditional Arabic" w:hAnsi="Traditional Arabic" w:cs="Traditional Arabic"/>
          <w:b/>
          <w:bCs/>
          <w:sz w:val="28"/>
          <w:szCs w:val="28"/>
        </w:rPr>
        <w:t>ABA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3305A8"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بأثباط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الإنبات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خلال نمو ثمار كثيرة يرتفع مستوى </w:t>
      </w:r>
      <w:r w:rsidR="003305A8"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ال</w:t>
      </w:r>
      <w:r w:rsidR="003305A8" w:rsidRPr="00741C5D">
        <w:rPr>
          <w:rFonts w:ascii="Traditional Arabic" w:hAnsi="Traditional Arabic" w:cs="Traditional Arabic"/>
          <w:sz w:val="28"/>
          <w:szCs w:val="28"/>
        </w:rPr>
        <w:t xml:space="preserve"> ABA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  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قد تكون هذه الطريقة هي التي تمنع إنبات البذور داخل هذه الثمار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في المقابل، تبين أنه خلال </w:t>
      </w:r>
      <w:r w:rsidR="002176AD"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نمو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البذور ينخفض مستوى </w:t>
      </w:r>
      <w:r w:rsidR="003305A8"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ال</w:t>
      </w:r>
      <w:r w:rsidR="003305A8" w:rsidRPr="00741C5D">
        <w:rPr>
          <w:rFonts w:ascii="Traditional Arabic" w:hAnsi="Traditional Arabic" w:cs="Traditional Arabic"/>
          <w:sz w:val="28"/>
          <w:szCs w:val="28"/>
        </w:rPr>
        <w:t xml:space="preserve"> ABA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في</w:t>
      </w:r>
      <w:r w:rsidR="002176AD"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ها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في أجنة بذور القطن التي لم تنمو، ظهر مستوى مرتفع من </w:t>
      </w:r>
      <w:r w:rsidR="003305A8"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ال</w:t>
      </w:r>
      <w:r w:rsidR="003305A8" w:rsidRPr="00741C5D">
        <w:rPr>
          <w:rFonts w:ascii="Traditional Arabic" w:hAnsi="Traditional Arabic" w:cs="Traditional Arabic"/>
          <w:sz w:val="28"/>
          <w:szCs w:val="28"/>
        </w:rPr>
        <w:t xml:space="preserve"> ABA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، وفي الأجنة التي تطورت تبين أن هناك مستوى منخفض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يثبط نقع البذور في حمض </w:t>
      </w:r>
      <w:r w:rsidR="003305A8"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ال</w:t>
      </w:r>
      <w:r w:rsidR="003305A8" w:rsidRPr="00741C5D">
        <w:rPr>
          <w:rFonts w:ascii="Traditional Arabic" w:hAnsi="Traditional Arabic" w:cs="Traditional Arabic"/>
          <w:sz w:val="28"/>
          <w:szCs w:val="28"/>
        </w:rPr>
        <w:t xml:space="preserve"> ABA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عملية الإنبات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فقط غسل أو نقع البذور في حمض من دون </w:t>
      </w:r>
      <w:r w:rsidRPr="00741C5D">
        <w:rPr>
          <w:rFonts w:ascii="Traditional Arabic" w:hAnsi="Traditional Arabic" w:cs="Traditional Arabic"/>
          <w:sz w:val="28"/>
          <w:szCs w:val="28"/>
        </w:rPr>
        <w:t>ABA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يزيل ال</w:t>
      </w:r>
      <w:r w:rsidR="002176AD"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ا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ثباط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B3478" w:rsidRPr="00741C5D" w:rsidRDefault="00523EB3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هناك الكثير من البذور التي لا تنبت فورا</w:t>
      </w:r>
      <w:r w:rsidR="002176AD"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ً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بعد نضجها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حتى مع توفر ظروف الرطوبة ودرجة الحرارة </w:t>
      </w:r>
      <w:proofErr w:type="spellStart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والتهوئة</w:t>
      </w:r>
      <w:proofErr w:type="spellEnd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المثالية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تكون هذه البذور في حالة سكون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تشبه البذرة التي في حالة سكون البرعم عندما يكون في وضع سبات في نواح عدة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في كلتا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lastRenderedPageBreak/>
        <w:t xml:space="preserve">الحالتين، 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>"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تتهرب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النبتة من ظروف بيئية غير مريحة، وفي كلتاهما، يكون النسيج الذي سينمو صغيرا جدا ومغلفا بدروع واقية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وكما هو الحال مع البراعم، الأمر شبيه أيضا في عدد من البذور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يتسبب حمض </w:t>
      </w:r>
      <w:r w:rsidR="002176AD"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ال</w:t>
      </w:r>
      <w:r w:rsidR="002176AD" w:rsidRPr="00741C5D">
        <w:rPr>
          <w:rFonts w:ascii="Traditional Arabic" w:hAnsi="Traditional Arabic" w:cs="Traditional Arabic"/>
          <w:sz w:val="28"/>
          <w:szCs w:val="28"/>
        </w:rPr>
        <w:t xml:space="preserve"> ABA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بحالة سكون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يتطلب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إنبات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بذور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كثيرة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لنباتات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معمرة،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التي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تنمو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في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مناطق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مكيفة،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عملية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تنضيد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JO"/>
        </w:rPr>
        <w:t>للبذور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741C5D">
        <w:rPr>
          <w:rFonts w:ascii="Arial" w:hAnsi="Arial" w:cs="Arial" w:hint="cs"/>
          <w:sz w:val="28"/>
          <w:szCs w:val="28"/>
          <w:rtl/>
        </w:rPr>
        <w:t>הכמנה</w:t>
      </w:r>
      <w:r w:rsidR="002176AD" w:rsidRPr="00741C5D">
        <w:rPr>
          <w:rFonts w:ascii="Traditional Arabic" w:hAnsi="Traditional Arabic" w:cs="Traditional Arabic"/>
          <w:sz w:val="28"/>
          <w:szCs w:val="28"/>
          <w:rtl/>
        </w:rPr>
        <w:t>-</w:t>
      </w:r>
      <w:r w:rsidR="002176AD"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تعريض البذور لدرجات حرارة منخفضة في وسط رطب)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تبين أنه خلال التنضيد </w:t>
      </w:r>
      <w:r w:rsidR="002176AD"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تن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خفض كمية </w:t>
      </w:r>
      <w:r w:rsidR="002176AD"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 </w:t>
      </w:r>
      <w:r w:rsidR="002176AD" w:rsidRPr="00741C5D">
        <w:rPr>
          <w:rFonts w:ascii="Traditional Arabic" w:hAnsi="Traditional Arabic" w:cs="Traditional Arabic"/>
          <w:sz w:val="28"/>
          <w:szCs w:val="28"/>
        </w:rPr>
        <w:t>ABA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في البذور وعندها تخرج البذور من حالة السكون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وبالفعل، في حال تم إعطاء علاج بواسطة </w:t>
      </w:r>
      <w:r w:rsidR="002176AD"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ال</w:t>
      </w:r>
      <w:r w:rsidR="002176AD" w:rsidRPr="00741C5D">
        <w:rPr>
          <w:rFonts w:ascii="Traditional Arabic" w:hAnsi="Traditional Arabic" w:cs="Traditional Arabic"/>
          <w:sz w:val="28"/>
          <w:szCs w:val="28"/>
        </w:rPr>
        <w:t xml:space="preserve"> ABA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للبذور التي تحتاج إلى تعريضها للبرد لكسر حالة السكون، ستستمر هذه البذور في حالة السكون حتى بعد تعريضها للبرد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يتسبب </w:t>
      </w:r>
      <w:r w:rsidR="002176AD"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ال</w:t>
      </w:r>
      <w:r w:rsidR="002176AD" w:rsidRPr="00741C5D">
        <w:rPr>
          <w:rFonts w:ascii="Traditional Arabic" w:hAnsi="Traditional Arabic" w:cs="Traditional Arabic"/>
          <w:sz w:val="28"/>
          <w:szCs w:val="28"/>
        </w:rPr>
        <w:t xml:space="preserve"> ABA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في دخول البذور في حالة سكون ويمنع إنباتها من خلال إثباط تركيبة إنزيمات مطلوبة لعملية الإنبات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في بذور الشعير يعمل </w:t>
      </w:r>
      <w:r w:rsidR="002176AD"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ال</w:t>
      </w:r>
      <w:r w:rsidR="002176AD" w:rsidRPr="00741C5D">
        <w:rPr>
          <w:rFonts w:ascii="Traditional Arabic" w:hAnsi="Traditional Arabic" w:cs="Traditional Arabic"/>
          <w:sz w:val="28"/>
          <w:szCs w:val="28"/>
        </w:rPr>
        <w:t xml:space="preserve"> ABA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على إثباط تركيبة إنزيم </w:t>
      </w:r>
      <w:proofErr w:type="spellStart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الأميلاز</w:t>
      </w:r>
      <w:proofErr w:type="spellEnd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، الذي يتم تسريع إنتاجه بواسطة </w:t>
      </w:r>
      <w:proofErr w:type="spellStart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الجبرلين</w:t>
      </w:r>
      <w:proofErr w:type="spellEnd"/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DC6293" w:rsidRPr="00741C5D" w:rsidRDefault="00DC6293">
      <w:pPr>
        <w:spacing w:line="360" w:lineRule="auto"/>
        <w:rPr>
          <w:rFonts w:ascii="Traditional Arabic" w:hAnsi="Traditional Arabic" w:cs="Traditional Arabic"/>
          <w:sz w:val="28"/>
          <w:szCs w:val="28"/>
        </w:rPr>
      </w:pPr>
    </w:p>
    <w:p w:rsidR="006B3478" w:rsidRPr="006F3A8E" w:rsidRDefault="00523EB3" w:rsidP="006F3A8E">
      <w:pPr>
        <w:pStyle w:val="2"/>
        <w:rPr>
          <w:b w:val="0"/>
          <w:bCs/>
          <w:sz w:val="32"/>
          <w:szCs w:val="32"/>
        </w:rPr>
      </w:pPr>
      <w:r w:rsidRPr="006F3A8E">
        <w:rPr>
          <w:b w:val="0"/>
          <w:bCs/>
          <w:sz w:val="32"/>
          <w:szCs w:val="32"/>
          <w:rtl/>
          <w:lang w:bidi="ar-SA"/>
        </w:rPr>
        <w:t xml:space="preserve"> </w:t>
      </w:r>
      <w:r w:rsidRPr="006F3A8E">
        <w:rPr>
          <w:rFonts w:ascii="Arial" w:hAnsi="Arial" w:cs="Arial" w:hint="cs"/>
          <w:b w:val="0"/>
          <w:bCs/>
          <w:sz w:val="32"/>
          <w:szCs w:val="32"/>
          <w:rtl/>
          <w:lang w:bidi="ar-SA"/>
        </w:rPr>
        <w:t>تأثير</w:t>
      </w:r>
      <w:r w:rsidRPr="006F3A8E">
        <w:rPr>
          <w:b w:val="0"/>
          <w:bCs/>
          <w:sz w:val="32"/>
          <w:szCs w:val="32"/>
          <w:rtl/>
          <w:lang w:bidi="ar-SA"/>
        </w:rPr>
        <w:t xml:space="preserve"> </w:t>
      </w:r>
      <w:r w:rsidRPr="006F3A8E">
        <w:rPr>
          <w:rFonts w:ascii="Arial" w:hAnsi="Arial" w:cs="Arial" w:hint="cs"/>
          <w:b w:val="0"/>
          <w:bCs/>
          <w:sz w:val="32"/>
          <w:szCs w:val="32"/>
          <w:rtl/>
          <w:lang w:bidi="ar-SA"/>
        </w:rPr>
        <w:t>العوامل</w:t>
      </w:r>
      <w:r w:rsidRPr="006F3A8E">
        <w:rPr>
          <w:b w:val="0"/>
          <w:bCs/>
          <w:sz w:val="32"/>
          <w:szCs w:val="32"/>
          <w:rtl/>
          <w:lang w:bidi="ar-SA"/>
        </w:rPr>
        <w:t xml:space="preserve"> </w:t>
      </w:r>
      <w:r w:rsidRPr="006F3A8E">
        <w:rPr>
          <w:rFonts w:ascii="Arial" w:hAnsi="Arial" w:cs="Arial" w:hint="cs"/>
          <w:b w:val="0"/>
          <w:bCs/>
          <w:sz w:val="32"/>
          <w:szCs w:val="32"/>
          <w:rtl/>
          <w:lang w:bidi="ar-SA"/>
        </w:rPr>
        <w:t>البيئية</w:t>
      </w:r>
      <w:r w:rsidRPr="006F3A8E">
        <w:rPr>
          <w:b w:val="0"/>
          <w:bCs/>
          <w:sz w:val="32"/>
          <w:szCs w:val="32"/>
          <w:rtl/>
          <w:lang w:bidi="ar-SA"/>
        </w:rPr>
        <w:t xml:space="preserve"> </w:t>
      </w:r>
      <w:r w:rsidRPr="006F3A8E">
        <w:rPr>
          <w:rFonts w:ascii="Arial" w:hAnsi="Arial" w:cs="Arial" w:hint="cs"/>
          <w:b w:val="0"/>
          <w:bCs/>
          <w:sz w:val="32"/>
          <w:szCs w:val="32"/>
          <w:rtl/>
          <w:lang w:bidi="ar-SA"/>
        </w:rPr>
        <w:t>على</w:t>
      </w:r>
      <w:r w:rsidRPr="006F3A8E">
        <w:rPr>
          <w:b w:val="0"/>
          <w:bCs/>
          <w:sz w:val="32"/>
          <w:szCs w:val="32"/>
          <w:rtl/>
          <w:lang w:bidi="ar-SA"/>
        </w:rPr>
        <w:t xml:space="preserve"> </w:t>
      </w:r>
      <w:r w:rsidRPr="006F3A8E">
        <w:rPr>
          <w:rFonts w:ascii="Arial" w:hAnsi="Arial" w:cs="Arial" w:hint="cs"/>
          <w:b w:val="0"/>
          <w:bCs/>
          <w:sz w:val="32"/>
          <w:szCs w:val="32"/>
          <w:rtl/>
          <w:lang w:bidi="ar-SA"/>
        </w:rPr>
        <w:t>الإنبات</w:t>
      </w:r>
    </w:p>
    <w:p w:rsidR="006B3478" w:rsidRPr="00741C5D" w:rsidRDefault="00523EB3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العوامل البيئية الرئيسية التي تأثر على عملية الإنبات هي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الماء ودرجة الحرارة والهواء والضوء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B3478" w:rsidRPr="00741C5D" w:rsidRDefault="00523EB3">
      <w:pPr>
        <w:spacing w:line="360" w:lineRule="auto"/>
        <w:rPr>
          <w:rFonts w:ascii="Traditional Arabic" w:hAnsi="Traditional Arabic" w:cs="Traditional Arabic"/>
          <w:sz w:val="28"/>
          <w:szCs w:val="28"/>
        </w:rPr>
      </w:pP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يُعتبر </w:t>
      </w:r>
      <w:r w:rsidRPr="00741C5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الماء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ضروريا في عمليات الأيض في بذرة النبتة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لعملية التنفس وإنتاج البروتينات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من أجل إزالة المواد المثبطة من البذور الساكنة هناك حاجة إلى كمية كبيرة من الرطوبة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بشكل عام، لا يمكن للبذرة أن تنبت إذا كانت كمية الماء التي امتصتها أقل من 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50%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من كتلتها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نقع البذور بالماء يزيد من وتيرة الإنبات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بذور النباتات العشبية تحتاج إلى نقعها لمدة 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8-24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ساعة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بذور الأشجار تحتاج إلى فترة تنقيع أطول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B3478" w:rsidRPr="00741C5D" w:rsidRDefault="00523EB3">
      <w:pPr>
        <w:spacing w:line="360" w:lineRule="auto"/>
        <w:rPr>
          <w:rFonts w:ascii="Traditional Arabic" w:hAnsi="Traditional Arabic" w:cs="Traditional Arabic"/>
          <w:sz w:val="28"/>
          <w:szCs w:val="28"/>
        </w:rPr>
      </w:pPr>
      <w:r w:rsidRPr="00741C5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درجة الحرارة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تؤثر على وتيرة الإنبات وعلى معدل الإنبات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وهي مهمة في تنظيم عمليات الإنبات ونمو الجنين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لكل نبتة هناك درجة حرارة مثالية تميزها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عادة تحتاج البذور في منطقتنا إلى درجة حرارة ما بين 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20-30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درجة مئوية حتى تنبت بمعدل كبير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تغير درجة الحرارة بين النهار والليل، في نطاق 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10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درجات، يسرّع إنبات معظم البذور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B3478" w:rsidRPr="00741C5D" w:rsidRDefault="00523EB3">
      <w:pPr>
        <w:spacing w:line="360" w:lineRule="auto"/>
        <w:rPr>
          <w:rFonts w:ascii="Traditional Arabic" w:hAnsi="Traditional Arabic" w:cs="Traditional Arabic"/>
          <w:sz w:val="28"/>
          <w:szCs w:val="28"/>
        </w:rPr>
      </w:pP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تساعد </w:t>
      </w:r>
      <w:proofErr w:type="spellStart"/>
      <w:r w:rsidRPr="00741C5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تهوئة</w:t>
      </w:r>
      <w:proofErr w:type="spellEnd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التربة بصورة جيدة على تبادل الغازات بين منصة الإنبات والجنين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إن </w:t>
      </w:r>
      <w:proofErr w:type="spellStart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التهوئة</w:t>
      </w:r>
      <w:proofErr w:type="spellEnd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ضرورية لعملية الإنبات لأن الجنين الذي يبدأ بعملية تنفس مركّزة بعد انتفاخ البذرة يحتاج إلى الأوكسجين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proofErr w:type="spellStart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التهوئة</w:t>
      </w:r>
      <w:proofErr w:type="spellEnd"/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ضرورية أيضا في تبادل الغازات بين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lastRenderedPageBreak/>
        <w:t>الجو والتربة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تمنع أغلفة النبتة الأوكسجين من الوصول إلى البذرة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من أجل تمكين إنبات بذور صعبة الإنبات يجب بداية إزالة أغلفة البذرة، أو تخزين البذور لفترة معنية من أجل زيادة قدرة اختراق الأغلفة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6B3478" w:rsidRPr="00741C5D" w:rsidRDefault="00523EB3">
      <w:pPr>
        <w:spacing w:line="360" w:lineRule="auto"/>
        <w:rPr>
          <w:rFonts w:ascii="Traditional Arabic" w:hAnsi="Traditional Arabic" w:cs="Traditional Arabic"/>
          <w:sz w:val="28"/>
          <w:szCs w:val="28"/>
        </w:rPr>
      </w:pPr>
      <w:r w:rsidRPr="00741C5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الضوء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يؤثر على إنبات بذور كثيرة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تخلق أشعة الضوء نشاط كيميائي ضوئي في خضاب يُسمى الصبغة النباتية 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>(</w:t>
      </w:r>
      <w:r w:rsidRPr="00741C5D">
        <w:rPr>
          <w:rFonts w:ascii="Traditional Arabic" w:eastAsia="Arial" w:hAnsi="Traditional Arabic" w:cs="Traditional Arabic"/>
          <w:color w:val="222222"/>
          <w:sz w:val="28"/>
          <w:szCs w:val="28"/>
          <w:highlight w:val="white"/>
        </w:rPr>
        <w:t>Phytochrome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).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يمكن للصبغة النباتية أن تكون في وضع محفز للإنبات أو في وضع مثبط للإنبات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741C5D">
        <w:rPr>
          <w:rFonts w:ascii="Traditional Arabic" w:hAnsi="Traditional Arabic" w:cs="Traditional Arabic"/>
          <w:sz w:val="28"/>
          <w:szCs w:val="28"/>
          <w:rtl/>
          <w:lang w:bidi="ar-SA"/>
        </w:rPr>
        <w:t>لذلك، هناك بذور يحفز تعرضها للضوء على الإنبات في حين أن هناك بذور أخرى يمنع تعرضها للضوء الإنبات</w:t>
      </w:r>
      <w:r w:rsidRPr="00741C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6B3478" w:rsidRPr="00741C5D" w:rsidRDefault="00523EB3">
      <w:pPr>
        <w:spacing w:line="360" w:lineRule="auto"/>
        <w:rPr>
          <w:rFonts w:ascii="Traditional Arabic" w:hAnsi="Traditional Arabic" w:cs="Traditional Arabic"/>
          <w:sz w:val="28"/>
          <w:szCs w:val="28"/>
        </w:rPr>
      </w:pPr>
      <w:r w:rsidRPr="00741C5D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6B3478" w:rsidRPr="00741C5D" w:rsidRDefault="006B3478">
      <w:pPr>
        <w:spacing w:line="360" w:lineRule="auto"/>
        <w:rPr>
          <w:rFonts w:ascii="Traditional Arabic" w:hAnsi="Traditional Arabic" w:cs="Traditional Arabic"/>
          <w:sz w:val="28"/>
          <w:szCs w:val="28"/>
        </w:rPr>
      </w:pPr>
    </w:p>
    <w:p w:rsidR="006B3478" w:rsidRPr="00741C5D" w:rsidRDefault="006B3478">
      <w:pPr>
        <w:spacing w:line="360" w:lineRule="auto"/>
        <w:rPr>
          <w:rFonts w:ascii="Traditional Arabic" w:hAnsi="Traditional Arabic" w:cs="Traditional Arabic"/>
          <w:sz w:val="28"/>
          <w:szCs w:val="28"/>
        </w:rPr>
      </w:pPr>
    </w:p>
    <w:p w:rsidR="006B3478" w:rsidRPr="00741C5D" w:rsidRDefault="006B3478">
      <w:pPr>
        <w:spacing w:line="360" w:lineRule="auto"/>
        <w:rPr>
          <w:rFonts w:ascii="Traditional Arabic" w:hAnsi="Traditional Arabic" w:cs="Traditional Arabic"/>
          <w:sz w:val="28"/>
          <w:szCs w:val="28"/>
        </w:rPr>
      </w:pPr>
    </w:p>
    <w:sectPr w:rsidR="006B3478" w:rsidRPr="00741C5D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D66DD"/>
    <w:multiLevelType w:val="hybridMultilevel"/>
    <w:tmpl w:val="0E32E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78"/>
    <w:rsid w:val="002176AD"/>
    <w:rsid w:val="003305A8"/>
    <w:rsid w:val="0043420D"/>
    <w:rsid w:val="004B2B31"/>
    <w:rsid w:val="00523EB3"/>
    <w:rsid w:val="006B3478"/>
    <w:rsid w:val="006F3A8E"/>
    <w:rsid w:val="00741C5D"/>
    <w:rsid w:val="00B81DD5"/>
    <w:rsid w:val="00D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4748"/>
  <w15:docId w15:val="{9F98F0FC-A935-446A-AEB7-F94AAA8D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F3A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928</Words>
  <Characters>4644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majed</dc:creator>
  <cp:lastModifiedBy>weizmann</cp:lastModifiedBy>
  <cp:revision>4</cp:revision>
  <dcterms:created xsi:type="dcterms:W3CDTF">2019-01-31T11:34:00Z</dcterms:created>
  <dcterms:modified xsi:type="dcterms:W3CDTF">2019-01-31T11:41:00Z</dcterms:modified>
</cp:coreProperties>
</file>