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322" w:type="dxa"/>
        <w:tblLook w:val="04A0" w:firstRow="1" w:lastRow="0" w:firstColumn="1" w:lastColumn="0" w:noHBand="0" w:noVBand="1"/>
        <w:tblCaption w:val="פיתוח שיטת כרומטוגרפיית הזיקה (Affinity Chromatography), המאפשרת לבודד חומרים ביולוגיים"/>
      </w:tblPr>
      <w:tblGrid>
        <w:gridCol w:w="1186"/>
        <w:gridCol w:w="8136"/>
      </w:tblGrid>
      <w:tr w:rsidR="00CB4197" w:rsidTr="00406205">
        <w:trPr>
          <w:trHeight w:val="706"/>
        </w:trPr>
        <w:tc>
          <w:tcPr>
            <w:tcW w:w="1186" w:type="dxa"/>
          </w:tcPr>
          <w:p w:rsidR="00CB4197" w:rsidRPr="00E9516D" w:rsidRDefault="00CB4197" w:rsidP="00406205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השנה</w:t>
            </w:r>
          </w:p>
        </w:tc>
        <w:tc>
          <w:tcPr>
            <w:tcW w:w="8136" w:type="dxa"/>
          </w:tcPr>
          <w:p w:rsidR="00CB4197" w:rsidRPr="00601387" w:rsidRDefault="00CB4197" w:rsidP="00406205">
            <w:pPr>
              <w:rPr>
                <w:sz w:val="24"/>
                <w:szCs w:val="24"/>
                <w:rtl/>
              </w:rPr>
            </w:pPr>
            <w:r w:rsidRPr="00601387">
              <w:rPr>
                <w:rFonts w:hint="cs"/>
                <w:sz w:val="24"/>
                <w:szCs w:val="24"/>
                <w:rtl/>
              </w:rPr>
              <w:t>1968</w:t>
            </w:r>
          </w:p>
        </w:tc>
      </w:tr>
      <w:tr w:rsidR="00CB4197" w:rsidTr="00406205">
        <w:trPr>
          <w:trHeight w:val="664"/>
        </w:trPr>
        <w:tc>
          <w:tcPr>
            <w:tcW w:w="1186" w:type="dxa"/>
          </w:tcPr>
          <w:p w:rsidR="00CB4197" w:rsidRPr="00E9516D" w:rsidRDefault="00CB4197" w:rsidP="00406205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התגלית</w:t>
            </w:r>
          </w:p>
        </w:tc>
        <w:tc>
          <w:tcPr>
            <w:tcW w:w="8136" w:type="dxa"/>
          </w:tcPr>
          <w:p w:rsidR="00CB4197" w:rsidRPr="00EA701D" w:rsidRDefault="00CB4197" w:rsidP="00406205">
            <w:pPr>
              <w:rPr>
                <w:rFonts w:ascii="Arial" w:hAnsi="Arial" w:cs="Arial"/>
                <w:rtl/>
              </w:rPr>
            </w:pPr>
            <w:r w:rsidRPr="00EA701D">
              <w:rPr>
                <w:rFonts w:ascii="Arial" w:hAnsi="Arial" w:cs="Arial"/>
                <w:rtl/>
              </w:rPr>
              <w:t xml:space="preserve">פיתוח שיטת </w:t>
            </w:r>
            <w:proofErr w:type="spellStart"/>
            <w:r w:rsidRPr="00EA701D">
              <w:rPr>
                <w:rFonts w:ascii="Arial" w:hAnsi="Arial" w:cs="Arial"/>
                <w:rtl/>
              </w:rPr>
              <w:t>כרומטוגרפיית</w:t>
            </w:r>
            <w:proofErr w:type="spellEnd"/>
            <w:r w:rsidRPr="00EA701D">
              <w:rPr>
                <w:rFonts w:ascii="Arial" w:hAnsi="Arial" w:cs="Arial"/>
                <w:rtl/>
              </w:rPr>
              <w:t xml:space="preserve"> הזיקה </w:t>
            </w:r>
            <w:r w:rsidRPr="00EA701D">
              <w:rPr>
                <w:rFonts w:ascii="Arial" w:hAnsi="Arial" w:cs="Arial"/>
                <w:color w:val="231F20"/>
              </w:rPr>
              <w:t>(Affinity Chromatography)</w:t>
            </w:r>
            <w:r w:rsidRPr="00EA701D">
              <w:rPr>
                <w:rFonts w:ascii="Arial" w:hAnsi="Arial" w:cs="Arial"/>
                <w:rtl/>
              </w:rPr>
              <w:t>, המאפשרת לבודד חומרים ביולוגיים</w:t>
            </w:r>
          </w:p>
        </w:tc>
      </w:tr>
      <w:tr w:rsidR="00CB4197" w:rsidTr="00406205">
        <w:trPr>
          <w:trHeight w:val="706"/>
        </w:trPr>
        <w:tc>
          <w:tcPr>
            <w:tcW w:w="1186" w:type="dxa"/>
          </w:tcPr>
          <w:p w:rsidR="00CB4197" w:rsidRPr="00E9516D" w:rsidRDefault="00CB4197" w:rsidP="00406205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GoBack" w:colFirst="0" w:colLast="1"/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החוקרים המעורבים</w:t>
            </w:r>
          </w:p>
        </w:tc>
        <w:tc>
          <w:tcPr>
            <w:tcW w:w="8136" w:type="dxa"/>
          </w:tcPr>
          <w:p w:rsidR="00CB4197" w:rsidRPr="00EA701D" w:rsidRDefault="00CB4197" w:rsidP="00406205">
            <w:pPr>
              <w:rPr>
                <w:rFonts w:ascii="Arial" w:hAnsi="Arial" w:cs="Arial"/>
                <w:rtl/>
              </w:rPr>
            </w:pPr>
            <w:r w:rsidRPr="00EA701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פרופ' מאיר </w:t>
            </w:r>
            <w:proofErr w:type="spellStart"/>
            <w:r w:rsidRPr="00EA701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וילצ'ק</w:t>
            </w:r>
            <w:proofErr w:type="spellEnd"/>
          </w:p>
        </w:tc>
      </w:tr>
      <w:bookmarkEnd w:id="0"/>
      <w:tr w:rsidR="00CB4197" w:rsidTr="00406205">
        <w:trPr>
          <w:trHeight w:val="664"/>
        </w:trPr>
        <w:tc>
          <w:tcPr>
            <w:tcW w:w="1186" w:type="dxa"/>
          </w:tcPr>
          <w:p w:rsidR="00CB4197" w:rsidRPr="00E9516D" w:rsidRDefault="00CB4197" w:rsidP="00406205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תמונות החוקרים</w:t>
            </w:r>
          </w:p>
        </w:tc>
        <w:tc>
          <w:tcPr>
            <w:tcW w:w="8136" w:type="dxa"/>
          </w:tcPr>
          <w:p w:rsidR="006A4642" w:rsidRDefault="00CB4197" w:rsidP="00406205">
            <w:r w:rsidRPr="00915037">
              <w:rPr>
                <w:rFonts w:asciiTheme="minorBidi" w:hAnsiTheme="minorBidi"/>
                <w:noProof/>
                <w:color w:val="656565"/>
              </w:rPr>
              <w:drawing>
                <wp:inline distT="0" distB="0" distL="0" distR="0" wp14:anchorId="451BF434" wp14:editId="5C743FE3">
                  <wp:extent cx="2447925" cy="1427480"/>
                  <wp:effectExtent l="0" t="0" r="9525" b="1270"/>
                  <wp:docPr id="21" name="תמונה 21" title="פרופ' מאיר וילצ'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פרופ' מאיר וילצ'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037">
              <w:rPr>
                <w:rFonts w:asciiTheme="minorBidi" w:hAnsiTheme="minorBidi"/>
                <w:b/>
                <w:bCs/>
                <w:highlight w:val="cyan"/>
                <w:rtl/>
              </w:rPr>
              <w:t xml:space="preserve"> </w:t>
            </w:r>
            <w:r w:rsidRPr="00915037">
              <w:rPr>
                <w:rFonts w:asciiTheme="minorBidi" w:hAnsiTheme="minorBidi"/>
                <w:b/>
                <w:bCs/>
                <w:highlight w:val="cyan"/>
                <w:rtl/>
              </w:rPr>
              <w:br/>
            </w:r>
          </w:p>
          <w:p w:rsidR="00CB4197" w:rsidRPr="00915037" w:rsidRDefault="00530FEB" w:rsidP="00406205">
            <w:pPr>
              <w:rPr>
                <w:rFonts w:asciiTheme="minorBidi" w:hAnsiTheme="minorBidi"/>
                <w:rtl/>
              </w:rPr>
            </w:pPr>
            <w:hyperlink r:id="rId5" w:history="1">
              <w:r w:rsidR="00CB4197" w:rsidRPr="00915037">
                <w:rPr>
                  <w:rStyle w:val="Hyperlink"/>
                  <w:rFonts w:asciiTheme="minorBidi" w:hAnsiTheme="minorBidi"/>
                  <w:color w:val="auto"/>
                  <w:u w:val="none"/>
                  <w:rtl/>
                </w:rPr>
                <w:t xml:space="preserve">תמונה מאתר פרס </w:t>
              </w:r>
              <w:proofErr w:type="spellStart"/>
              <w:r w:rsidR="00CB4197" w:rsidRPr="00915037">
                <w:rPr>
                  <w:rStyle w:val="Hyperlink"/>
                  <w:rFonts w:asciiTheme="minorBidi" w:hAnsiTheme="minorBidi"/>
                  <w:color w:val="auto"/>
                  <w:u w:val="none"/>
                  <w:rtl/>
                </w:rPr>
                <w:t>א.מ.ת</w:t>
              </w:r>
              <w:proofErr w:type="spellEnd"/>
            </w:hyperlink>
            <w:r w:rsidR="00CB4197" w:rsidRPr="00915037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CB4197" w:rsidTr="00406205">
        <w:trPr>
          <w:trHeight w:val="706"/>
        </w:trPr>
        <w:tc>
          <w:tcPr>
            <w:tcW w:w="1186" w:type="dxa"/>
          </w:tcPr>
          <w:p w:rsidR="00CB4197" w:rsidRDefault="00CB4197" w:rsidP="00406205"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 xml:space="preserve">המוסד </w:t>
            </w:r>
          </w:p>
          <w:p w:rsidR="00CB4197" w:rsidRPr="00E9516D" w:rsidRDefault="00CB4197" w:rsidP="00406205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האקדמי בו עובדים החוקרים</w:t>
            </w:r>
          </w:p>
        </w:tc>
        <w:tc>
          <w:tcPr>
            <w:tcW w:w="8136" w:type="dxa"/>
          </w:tcPr>
          <w:p w:rsidR="00CB4197" w:rsidRPr="00915037" w:rsidRDefault="00CB4197" w:rsidP="00406205">
            <w:pPr>
              <w:rPr>
                <w:rFonts w:asciiTheme="minorBidi" w:hAnsiTheme="minorBidi"/>
                <w:rtl/>
              </w:rPr>
            </w:pPr>
            <w:r w:rsidRPr="00915037">
              <w:rPr>
                <w:rFonts w:asciiTheme="minorBidi" w:hAnsiTheme="minorBidi"/>
                <w:rtl/>
              </w:rPr>
              <w:t>מכון ויצמן למדע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915037">
              <w:rPr>
                <w:rFonts w:asciiTheme="minorBidi" w:hAnsiTheme="minorBidi"/>
                <w:rtl/>
              </w:rPr>
              <w:t xml:space="preserve"> הפקולטה לביוכימיה, </w:t>
            </w:r>
            <w:r>
              <w:rPr>
                <w:rFonts w:asciiTheme="minorBidi" w:hAnsiTheme="minorBidi" w:hint="cs"/>
                <w:rtl/>
              </w:rPr>
              <w:t>ה</w:t>
            </w:r>
            <w:r>
              <w:rPr>
                <w:rFonts w:asciiTheme="minorBidi" w:hAnsiTheme="minorBidi"/>
                <w:rtl/>
              </w:rPr>
              <w:t xml:space="preserve">מחלקה למדעים </w:t>
            </w:r>
            <w:proofErr w:type="spellStart"/>
            <w:r>
              <w:rPr>
                <w:rFonts w:asciiTheme="minorBidi" w:hAnsiTheme="minorBidi"/>
                <w:rtl/>
              </w:rPr>
              <w:t>ביומולקולארים</w:t>
            </w:r>
            <w:proofErr w:type="spellEnd"/>
            <w:r w:rsidRPr="00915037">
              <w:rPr>
                <w:rFonts w:asciiTheme="minorBidi" w:hAnsiTheme="minorBidi"/>
                <w:rtl/>
              </w:rPr>
              <w:t>.</w:t>
            </w:r>
          </w:p>
        </w:tc>
      </w:tr>
      <w:tr w:rsidR="00CB4197" w:rsidTr="00406205">
        <w:trPr>
          <w:trHeight w:val="706"/>
        </w:trPr>
        <w:tc>
          <w:tcPr>
            <w:tcW w:w="1186" w:type="dxa"/>
          </w:tcPr>
          <w:p w:rsidR="00CB4197" w:rsidRPr="00E9516D" w:rsidRDefault="00CB4197" w:rsidP="004062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פרסים חשובים בהם זכו החוקרים</w:t>
            </w:r>
          </w:p>
        </w:tc>
        <w:tc>
          <w:tcPr>
            <w:tcW w:w="8136" w:type="dxa"/>
          </w:tcPr>
          <w:p w:rsidR="00CB4197" w:rsidRPr="00915037" w:rsidRDefault="00530FEB" w:rsidP="00406205">
            <w:pPr>
              <w:rPr>
                <w:rFonts w:asciiTheme="minorBidi" w:hAnsiTheme="minorBidi"/>
              </w:rPr>
            </w:pPr>
            <w:hyperlink r:id="rId6" w:history="1">
              <w:r w:rsidR="00CB4197" w:rsidRPr="00915037">
                <w:rPr>
                  <w:rFonts w:asciiTheme="minorBidi" w:hAnsiTheme="minorBidi"/>
                  <w:rtl/>
                </w:rPr>
                <w:t>פרס וולף</w:t>
              </w:r>
            </w:hyperlink>
            <w:r w:rsidR="00CB4197" w:rsidRPr="00915037">
              <w:rPr>
                <w:rFonts w:asciiTheme="minorBidi" w:hAnsiTheme="minorBidi"/>
              </w:rPr>
              <w:t xml:space="preserve">  </w:t>
            </w:r>
            <w:r w:rsidR="00CB4197" w:rsidRPr="00915037">
              <w:rPr>
                <w:rFonts w:asciiTheme="minorBidi" w:hAnsiTheme="minorBidi"/>
                <w:rtl/>
              </w:rPr>
              <w:t xml:space="preserve">לשנת </w:t>
            </w:r>
            <w:r w:rsidR="00CB4197" w:rsidRPr="00915037">
              <w:rPr>
                <w:rFonts w:asciiTheme="minorBidi" w:hAnsiTheme="minorBidi"/>
              </w:rPr>
              <w:t xml:space="preserve">  1987</w:t>
            </w:r>
          </w:p>
          <w:p w:rsidR="00CB4197" w:rsidRPr="00915037" w:rsidRDefault="00530FEB" w:rsidP="00406205">
            <w:pPr>
              <w:rPr>
                <w:rFonts w:asciiTheme="minorBidi" w:hAnsiTheme="minorBidi"/>
                <w:rtl/>
              </w:rPr>
            </w:pPr>
            <w:hyperlink r:id="rId7" w:tooltip="פרס ישראל" w:history="1">
              <w:r w:rsidR="00CB4197" w:rsidRPr="00915037">
                <w:rPr>
                  <w:rFonts w:asciiTheme="minorBidi" w:hAnsiTheme="minorBidi"/>
                  <w:rtl/>
                </w:rPr>
                <w:t>פרס ישראל</w:t>
              </w:r>
            </w:hyperlink>
            <w:r w:rsidR="00CB4197" w:rsidRPr="00915037">
              <w:rPr>
                <w:rFonts w:asciiTheme="minorBidi" w:hAnsiTheme="minorBidi"/>
              </w:rPr>
              <w:t> </w:t>
            </w:r>
            <w:r w:rsidR="00CB4197">
              <w:rPr>
                <w:rFonts w:asciiTheme="minorBidi" w:hAnsiTheme="minorBidi"/>
                <w:rtl/>
              </w:rPr>
              <w:t>למדעי החיים לשנת</w:t>
            </w:r>
            <w:r w:rsidR="00CB4197" w:rsidRPr="00915037">
              <w:rPr>
                <w:rFonts w:asciiTheme="minorBidi" w:hAnsiTheme="minorBidi"/>
                <w:rtl/>
              </w:rPr>
              <w:t xml:space="preserve"> </w:t>
            </w:r>
            <w:proofErr w:type="spellStart"/>
            <w:r w:rsidR="00CB4197">
              <w:rPr>
                <w:rFonts w:asciiTheme="minorBidi" w:hAnsiTheme="minorBidi" w:hint="cs"/>
                <w:rtl/>
              </w:rPr>
              <w:t>תש"ן</w:t>
            </w:r>
            <w:proofErr w:type="spellEnd"/>
            <w:r w:rsidR="00CB4197">
              <w:rPr>
                <w:rFonts w:asciiTheme="minorBidi" w:hAnsiTheme="minorBidi" w:hint="cs"/>
                <w:rtl/>
              </w:rPr>
              <w:t xml:space="preserve"> (</w:t>
            </w:r>
            <w:r w:rsidR="00CB4197" w:rsidRPr="00915037">
              <w:rPr>
                <w:rFonts w:asciiTheme="minorBidi" w:hAnsiTheme="minorBidi"/>
                <w:rtl/>
              </w:rPr>
              <w:t>1990</w:t>
            </w:r>
            <w:r w:rsidR="00CB4197">
              <w:rPr>
                <w:rFonts w:asciiTheme="minorBidi" w:hAnsiTheme="minorBidi" w:hint="cs"/>
                <w:rtl/>
              </w:rPr>
              <w:t>)</w:t>
            </w:r>
            <w:r w:rsidR="00CB4197" w:rsidRPr="00915037">
              <w:rPr>
                <w:rFonts w:asciiTheme="minorBidi" w:hAnsiTheme="minorBidi"/>
                <w:rtl/>
              </w:rPr>
              <w:t xml:space="preserve">. </w:t>
            </w:r>
          </w:p>
          <w:p w:rsidR="00CB4197" w:rsidRPr="00915037" w:rsidRDefault="00CB4197" w:rsidP="00406205">
            <w:pPr>
              <w:rPr>
                <w:rFonts w:asciiTheme="minorBidi" w:hAnsiTheme="minorBidi"/>
                <w:color w:val="808080" w:themeColor="background1" w:themeShade="80"/>
                <w:rtl/>
              </w:rPr>
            </w:pPr>
            <w:r w:rsidRPr="00915037">
              <w:rPr>
                <w:rFonts w:asciiTheme="minorBidi" w:hAnsiTheme="minorBidi"/>
                <w:rtl/>
              </w:rPr>
              <w:t xml:space="preserve">פרס </w:t>
            </w:r>
            <w:proofErr w:type="spellStart"/>
            <w:r w:rsidRPr="00915037">
              <w:rPr>
                <w:rFonts w:asciiTheme="minorBidi" w:hAnsiTheme="minorBidi"/>
                <w:rtl/>
              </w:rPr>
              <w:t>א.מ.ת</w:t>
            </w:r>
            <w:proofErr w:type="spellEnd"/>
            <w:r w:rsidRPr="00915037">
              <w:rPr>
                <w:rFonts w:asciiTheme="minorBidi" w:hAnsiTheme="minorBidi"/>
                <w:rtl/>
              </w:rPr>
              <w:t xml:space="preserve"> במדעים </w:t>
            </w:r>
            <w:proofErr w:type="spellStart"/>
            <w:r w:rsidRPr="00915037">
              <w:rPr>
                <w:rFonts w:asciiTheme="minorBidi" w:hAnsiTheme="minorBidi"/>
                <w:rtl/>
              </w:rPr>
              <w:t>מדוייקים</w:t>
            </w:r>
            <w:proofErr w:type="spellEnd"/>
            <w:r w:rsidRPr="00915037">
              <w:rPr>
                <w:rFonts w:asciiTheme="minorBidi" w:hAnsiTheme="minorBidi"/>
                <w:rtl/>
              </w:rPr>
              <w:t xml:space="preserve"> לשנת 2005</w:t>
            </w:r>
            <w:r w:rsidRPr="00915037">
              <w:rPr>
                <w:rFonts w:asciiTheme="minorBidi" w:hAnsiTheme="minorBidi"/>
              </w:rPr>
              <w:t>.</w:t>
            </w:r>
          </w:p>
        </w:tc>
      </w:tr>
      <w:tr w:rsidR="00CB4197" w:rsidTr="00406205">
        <w:trPr>
          <w:trHeight w:val="664"/>
        </w:trPr>
        <w:tc>
          <w:tcPr>
            <w:tcW w:w="1186" w:type="dxa"/>
          </w:tcPr>
          <w:p w:rsidR="00CB4197" w:rsidRPr="00E9516D" w:rsidRDefault="00CB4197" w:rsidP="00406205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נושא בתכנית הלימודים שניתן לקשר את התגלית אליו</w:t>
            </w:r>
          </w:p>
        </w:tc>
        <w:tc>
          <w:tcPr>
            <w:tcW w:w="8136" w:type="dxa"/>
          </w:tcPr>
          <w:p w:rsidR="00CB4197" w:rsidRPr="006335DA" w:rsidRDefault="00CB4197" w:rsidP="00406205">
            <w:pPr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023BDD">
              <w:rPr>
                <w:rStyle w:val="Hyperlink"/>
                <w:rFonts w:ascii="Arial" w:hAnsi="Arial" w:cs="Arial" w:hint="eastAsia"/>
                <w:color w:val="auto"/>
                <w:rtl/>
              </w:rPr>
              <w:t>התא</w:t>
            </w:r>
            <w:r w:rsidRPr="00023BDD">
              <w:rPr>
                <w:rStyle w:val="Hyperlink"/>
                <w:rFonts w:ascii="Arial" w:hAnsi="Arial" w:cs="Arial"/>
                <w:color w:val="auto"/>
                <w:rtl/>
              </w:rPr>
              <w:t xml:space="preserve"> מבנה ופעילות</w:t>
            </w:r>
          </w:p>
          <w:p w:rsidR="00CB4197" w:rsidRPr="006335DA" w:rsidRDefault="00CB4197" w:rsidP="00406205">
            <w:pPr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6335DA">
              <w:rPr>
                <w:rStyle w:val="Hyperlink"/>
                <w:rFonts w:ascii="Arial" w:hAnsi="Arial" w:cs="Arial" w:hint="eastAsia"/>
                <w:color w:val="auto"/>
                <w:u w:val="none"/>
                <w:rtl/>
              </w:rPr>
              <w:t>חילוף</w:t>
            </w:r>
            <w:r w:rsidRPr="006335DA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חומרים ושינויים אנרגטיים </w:t>
            </w:r>
          </w:p>
          <w:p w:rsidR="00CB4197" w:rsidRPr="006335DA" w:rsidRDefault="00CB4197" w:rsidP="00406205">
            <w:pPr>
              <w:spacing w:before="40" w:after="40" w:line="230" w:lineRule="exact"/>
              <w:ind w:right="1005"/>
              <w:rPr>
                <w:rStyle w:val="Hyperlink"/>
                <w:rFonts w:cs="Arial"/>
                <w:color w:val="auto"/>
                <w:u w:val="none"/>
                <w:rtl/>
              </w:rPr>
            </w:pPr>
            <w:r w:rsidRPr="006335DA">
              <w:rPr>
                <w:rStyle w:val="Hyperlink"/>
                <w:rFonts w:cs="Arial"/>
                <w:color w:val="auto"/>
                <w:u w:val="none"/>
                <w:rtl/>
              </w:rPr>
              <w:t>האנזימים כזרזים ביולוגיים, המאפשרים את קיומם של התהליכים בתא. (אתר פעיל, מבנה מרחבי, מעכב,  ספציפיות)</w:t>
            </w:r>
          </w:p>
        </w:tc>
      </w:tr>
      <w:tr w:rsidR="00CB4197" w:rsidTr="00406205">
        <w:trPr>
          <w:trHeight w:val="706"/>
        </w:trPr>
        <w:tc>
          <w:tcPr>
            <w:tcW w:w="1186" w:type="dxa"/>
          </w:tcPr>
          <w:p w:rsidR="00CB4197" w:rsidRPr="00E9516D" w:rsidRDefault="00CB4197" w:rsidP="004062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"סיפורה של תגלית"</w:t>
            </w:r>
            <w:r w:rsidRPr="00F720A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D5ED6">
              <w:rPr>
                <w:rFonts w:hint="cs"/>
                <w:rtl/>
              </w:rPr>
              <w:t>התגלית והעבודה המדעית של החוקרים</w:t>
            </w:r>
          </w:p>
        </w:tc>
        <w:tc>
          <w:tcPr>
            <w:tcW w:w="8136" w:type="dxa"/>
          </w:tcPr>
          <w:p w:rsidR="00CB4197" w:rsidRPr="00915037" w:rsidRDefault="00CB4197" w:rsidP="00406205">
            <w:pPr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שיט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ת </w:t>
            </w:r>
            <w:proofErr w:type="spellStart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כרומטוגרפיית</w:t>
            </w:r>
            <w:proofErr w:type="spellEnd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הזיקה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אפשרה לבודד חומרים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ביולוגים 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תוך שעות ספורות, תוך שימוש בקישור ביולוגי בררני.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השיטה מאפשרת לבודד תוך זמן קצר חומרים ביולוגיים כמו </w:t>
            </w:r>
            <w:r w:rsidRPr="00915037">
              <w:rPr>
                <w:rFonts w:ascii="Alef Hebrew" w:hAnsi="Alef Hebrew"/>
                <w:rtl/>
              </w:rPr>
              <w:t>אנזימים, נוגדנים, הורמונים וקולטנים</w:t>
            </w:r>
            <w:r w:rsidRPr="00915037">
              <w:rPr>
                <w:rFonts w:ascii="Alef Hebrew" w:hAnsi="Alef Hebrew" w:hint="cs"/>
                <w:rtl/>
              </w:rPr>
              <w:t xml:space="preserve"> מתוך תערובת, 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בניגוד לשיטות הקודמות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לבידוד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חלבונים אשר ארכו זמן רב. </w:t>
            </w:r>
          </w:p>
          <w:p w:rsidR="00CB4197" w:rsidRPr="00915037" w:rsidRDefault="00CB4197" w:rsidP="00406205">
            <w:pPr>
              <w:rPr>
                <w:rtl/>
              </w:rPr>
            </w:pPr>
          </w:p>
          <w:p w:rsidR="00CB4197" w:rsidRPr="00915037" w:rsidRDefault="00CB4197" w:rsidP="00406205">
            <w:pPr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915037">
              <w:rPr>
                <w:rFonts w:hint="eastAsia"/>
                <w:rtl/>
              </w:rPr>
              <w:t>כרומטוגרפיה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הוא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שם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כולל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לשיטות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זיהוי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והפרדה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של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חומרים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שונים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הנמצאים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בתערובת</w:t>
            </w:r>
            <w:r w:rsidRPr="00915037">
              <w:rPr>
                <w:rtl/>
              </w:rPr>
              <w:t xml:space="preserve">. </w:t>
            </w:r>
            <w:proofErr w:type="spellStart"/>
            <w:r w:rsidRPr="00915037">
              <w:rPr>
                <w:rFonts w:hint="eastAsia"/>
                <w:rtl/>
              </w:rPr>
              <w:t>כרומטוגרפית</w:t>
            </w:r>
            <w:proofErr w:type="spellEnd"/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הזיקה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מבוססת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על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ההתאמה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המבנית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הקיימת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בין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חומרים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ביולוגים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שונים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כמו</w:t>
            </w:r>
            <w:r w:rsidRPr="00915037">
              <w:rPr>
                <w:rtl/>
              </w:rPr>
              <w:t xml:space="preserve">: </w:t>
            </w:r>
            <w:r w:rsidRPr="00915037">
              <w:rPr>
                <w:rFonts w:hint="eastAsia"/>
                <w:rtl/>
              </w:rPr>
              <w:t>אנזים</w:t>
            </w:r>
            <w:r w:rsidRPr="00915037">
              <w:rPr>
                <w:rtl/>
              </w:rPr>
              <w:t xml:space="preserve">- </w:t>
            </w:r>
            <w:r w:rsidRPr="00915037">
              <w:rPr>
                <w:rFonts w:hint="eastAsia"/>
                <w:rtl/>
              </w:rPr>
              <w:t>מצע</w:t>
            </w:r>
            <w:r w:rsidRPr="00915037">
              <w:rPr>
                <w:rtl/>
              </w:rPr>
              <w:t xml:space="preserve">, </w:t>
            </w:r>
            <w:r w:rsidRPr="00915037">
              <w:rPr>
                <w:rFonts w:hint="eastAsia"/>
                <w:rtl/>
              </w:rPr>
              <w:t>נוגדן</w:t>
            </w:r>
            <w:r w:rsidRPr="00915037">
              <w:rPr>
                <w:rtl/>
              </w:rPr>
              <w:t xml:space="preserve">- </w:t>
            </w:r>
            <w:r w:rsidRPr="00915037">
              <w:rPr>
                <w:rFonts w:hint="eastAsia"/>
                <w:rtl/>
              </w:rPr>
              <w:t>אנטיגן</w:t>
            </w:r>
            <w:r w:rsidRPr="00915037">
              <w:rPr>
                <w:rtl/>
              </w:rPr>
              <w:t xml:space="preserve">, </w:t>
            </w:r>
            <w:r w:rsidRPr="00915037">
              <w:rPr>
                <w:rFonts w:hint="eastAsia"/>
                <w:rtl/>
              </w:rPr>
              <w:t>הורמון</w:t>
            </w:r>
            <w:r w:rsidRPr="00915037">
              <w:rPr>
                <w:rtl/>
              </w:rPr>
              <w:t xml:space="preserve">-קולטן. </w:t>
            </w:r>
            <w:r w:rsidRPr="00915037">
              <w:rPr>
                <w:rFonts w:hint="eastAsia"/>
                <w:rtl/>
              </w:rPr>
              <w:t>פרופ</w:t>
            </w:r>
            <w:r w:rsidRPr="00915037">
              <w:rPr>
                <w:rtl/>
              </w:rPr>
              <w:t xml:space="preserve">' </w:t>
            </w:r>
            <w:proofErr w:type="spellStart"/>
            <w:r w:rsidRPr="00915037">
              <w:rPr>
                <w:rFonts w:hint="eastAsia"/>
                <w:rtl/>
              </w:rPr>
              <w:t>וילצק</w:t>
            </w:r>
            <w:proofErr w:type="spellEnd"/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ניצל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זיקה</w:t>
            </w:r>
            <w:r w:rsidRPr="00915037">
              <w:rPr>
                <w:rtl/>
              </w:rPr>
              <w:t xml:space="preserve"> </w:t>
            </w:r>
            <w:proofErr w:type="spellStart"/>
            <w:r w:rsidRPr="00915037">
              <w:rPr>
                <w:rFonts w:hint="eastAsia"/>
                <w:rtl/>
              </w:rPr>
              <w:t>יחודית</w:t>
            </w:r>
            <w:proofErr w:type="spellEnd"/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זו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בין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חומרים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ביולוגים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לבודד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אותם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מתוך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תערובת</w:t>
            </w:r>
            <w:r w:rsidRPr="00915037">
              <w:rPr>
                <w:rtl/>
              </w:rPr>
              <w:t xml:space="preserve"> של חומרים. </w:t>
            </w:r>
            <w:r w:rsidRPr="00915037">
              <w:rPr>
                <w:rFonts w:hint="eastAsia"/>
                <w:rtl/>
              </w:rPr>
              <w:t>הוא</w:t>
            </w:r>
            <w:r w:rsidRPr="00915037">
              <w:rPr>
                <w:rtl/>
              </w:rPr>
              <w:t xml:space="preserve"> השתמש בפול</w:t>
            </w:r>
            <w:r>
              <w:rPr>
                <w:rFonts w:hint="cs"/>
                <w:rtl/>
              </w:rPr>
              <w:t>י</w:t>
            </w:r>
            <w:r w:rsidRPr="00915037">
              <w:rPr>
                <w:rtl/>
              </w:rPr>
              <w:t>מרים</w:t>
            </w:r>
            <w:r>
              <w:rPr>
                <w:rFonts w:hint="cs"/>
                <w:rtl/>
              </w:rPr>
              <w:t>,</w:t>
            </w:r>
            <w:r w:rsidRPr="00915037">
              <w:rPr>
                <w:rtl/>
              </w:rPr>
              <w:t xml:space="preserve"> רב סוכרים שקשורות אליה</w:t>
            </w:r>
            <w:r w:rsidRPr="00915037">
              <w:rPr>
                <w:rFonts w:hint="eastAsia"/>
                <w:rtl/>
              </w:rPr>
              <w:t>ן</w:t>
            </w:r>
            <w:r w:rsidRPr="00915037">
              <w:rPr>
                <w:rtl/>
              </w:rPr>
              <w:t xml:space="preserve"> מולקולות ביולוגיות מסוי</w:t>
            </w:r>
            <w:r w:rsidRPr="00915037">
              <w:rPr>
                <w:rFonts w:hint="eastAsia"/>
                <w:rtl/>
              </w:rPr>
              <w:t>מות</w:t>
            </w:r>
            <w:r>
              <w:rPr>
                <w:rFonts w:hint="cs"/>
                <w:rtl/>
              </w:rPr>
              <w:t>,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על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מנת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לבודד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את</w:t>
            </w:r>
            <w:r w:rsidRPr="00915037">
              <w:rPr>
                <w:rtl/>
              </w:rPr>
              <w:t xml:space="preserve"> המולקולות הנ</w:t>
            </w:r>
            <w:r w:rsidRPr="00915037">
              <w:rPr>
                <w:rFonts w:hint="eastAsia"/>
                <w:rtl/>
              </w:rPr>
              <w:t>קשרות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אליהן</w:t>
            </w:r>
            <w:r w:rsidRPr="00915037">
              <w:rPr>
                <w:rtl/>
              </w:rPr>
              <w:t xml:space="preserve"> </w:t>
            </w:r>
            <w:r w:rsidRPr="00915037">
              <w:rPr>
                <w:rFonts w:hint="eastAsia"/>
                <w:rtl/>
              </w:rPr>
              <w:t>באופן</w:t>
            </w:r>
            <w:r w:rsidRPr="00915037">
              <w:rPr>
                <w:rtl/>
              </w:rPr>
              <w:t xml:space="preserve"> </w:t>
            </w:r>
            <w:proofErr w:type="spellStart"/>
            <w:r w:rsidRPr="00915037">
              <w:rPr>
                <w:rFonts w:hint="eastAsia"/>
                <w:rtl/>
              </w:rPr>
              <w:t>יחודי</w:t>
            </w:r>
            <w:proofErr w:type="spellEnd"/>
            <w:r w:rsidRPr="00915037">
              <w:rPr>
                <w:rtl/>
              </w:rPr>
              <w:t>, מתוך תערובת של חומרים.</w:t>
            </w:r>
          </w:p>
          <w:p w:rsidR="00CB4197" w:rsidRPr="00915037" w:rsidRDefault="00CB4197" w:rsidP="00406205">
            <w:pPr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בשיט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ת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</w:t>
            </w:r>
            <w:proofErr w:type="spellStart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כרומטוגרפיית</w:t>
            </w:r>
            <w:proofErr w:type="spellEnd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הזיקה,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ממלאים </w:t>
            </w:r>
            <w:proofErr w:type="spellStart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קולונה</w:t>
            </w:r>
            <w:proofErr w:type="spellEnd"/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ברב-סוכרים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אשר קשורים אליהם חומרים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בעלי זיקה לחומר הרצוי. כאשר מעבירים </w:t>
            </w:r>
            <w:proofErr w:type="spellStart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בקולונה</w:t>
            </w:r>
            <w:proofErr w:type="spellEnd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תערובת חומרים, ה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חומר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הרצוי נקשר לחומר הפעיל </w:t>
            </w:r>
            <w:proofErr w:type="spellStart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שבקולונה</w:t>
            </w:r>
            <w:proofErr w:type="spellEnd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וכל שאר החומרים שבתערובת נשטפים ומורחקים ממנה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.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בשלב הבא, 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לאחר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ש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החומרים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שלא נקשרו הורחקו בשטיפה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,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אוספים את החומר הרצוי על ידי שטיפת </w:t>
            </w:r>
            <w:proofErr w:type="spellStart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הקולונה</w:t>
            </w:r>
            <w:proofErr w:type="spellEnd"/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בתמיסה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(למשל עם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8" w:tooltip="PH" w:history="1">
              <w:r w:rsidRPr="00915037">
                <w:rPr>
                  <w:rStyle w:val="Hyperlink"/>
                  <w:rFonts w:ascii="Arial" w:hAnsi="Arial" w:cs="Arial"/>
                  <w:color w:val="auto"/>
                  <w:u w:val="none"/>
                </w:rPr>
                <w:t>pH</w:t>
              </w:r>
            </w:hyperlink>
            <w:r w:rsidRPr="00915037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שונה) הגורמת לשחרור של החומר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הרצוי ויציאתו </w:t>
            </w:r>
            <w:proofErr w:type="spellStart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מהקולונה</w:t>
            </w:r>
            <w:proofErr w:type="spellEnd"/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. 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כך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מקבלים 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את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חומר הביולוגי הרצוי (ראו את האיור המצורף).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</w:t>
            </w:r>
          </w:p>
          <w:p w:rsidR="00CB4197" w:rsidRPr="00915037" w:rsidRDefault="00CB4197" w:rsidP="00406205">
            <w:pPr>
              <w:rPr>
                <w:rtl/>
              </w:rPr>
            </w:pPr>
            <w:r w:rsidRPr="00915037">
              <w:rPr>
                <w:rFonts w:hint="cs"/>
                <w:rtl/>
              </w:rPr>
              <w:t xml:space="preserve">בתחילה השתמש פרופ' </w:t>
            </w:r>
            <w:proofErr w:type="spellStart"/>
            <w:r w:rsidRPr="00915037">
              <w:rPr>
                <w:rFonts w:hint="cs"/>
                <w:rtl/>
              </w:rPr>
              <w:t>וילצק</w:t>
            </w:r>
            <w:proofErr w:type="spellEnd"/>
            <w:r w:rsidRPr="00915037">
              <w:rPr>
                <w:rFonts w:hint="cs"/>
                <w:rtl/>
              </w:rPr>
              <w:t xml:space="preserve"> בקשר </w:t>
            </w:r>
            <w:proofErr w:type="spellStart"/>
            <w:r w:rsidRPr="00915037">
              <w:rPr>
                <w:rFonts w:hint="cs"/>
                <w:rtl/>
              </w:rPr>
              <w:t>היחודי</w:t>
            </w:r>
            <w:proofErr w:type="spellEnd"/>
            <w:r w:rsidRPr="00915037">
              <w:rPr>
                <w:rFonts w:hint="cs"/>
                <w:rtl/>
              </w:rPr>
              <w:t xml:space="preserve"> שנוצר בין אנזים למעכב שלו על מנת לבודד את האנזים מתערובת חומרים. עד מהרה, הסתבר שניתן ליישם את השיטה על שורה ארוכה </w:t>
            </w:r>
            <w:r w:rsidRPr="00915037">
              <w:rPr>
                <w:rFonts w:hint="cs"/>
                <w:rtl/>
              </w:rPr>
              <w:lastRenderedPageBreak/>
              <w:t>ומגוונת של מולקולות ביולוגיות. שיטה זו מנוצלת במעבדות רבות לבידוד חלבונים וחומרים ביולוגים אחרים, ומיושמת גם בתעשייה על ידי חברות רבות בעולם כולו.</w:t>
            </w:r>
          </w:p>
          <w:p w:rsidR="00CB4197" w:rsidRDefault="00CB4197" w:rsidP="00406205">
            <w:pPr>
              <w:rPr>
                <w:rtl/>
              </w:rPr>
            </w:pPr>
            <w:proofErr w:type="spellStart"/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כרומטוגרפיית</w:t>
            </w:r>
            <w:proofErr w:type="spellEnd"/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זיקה עומדת בבסיס כלים מדעיים </w:t>
            </w:r>
            <w:r w:rsidRPr="0091503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אחרים 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רבים בהם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9" w:tooltip="תספיג חלבון" w:history="1">
              <w:r w:rsidRPr="00F109CE">
                <w:rPr>
                  <w:rStyle w:val="Hyperlink"/>
                  <w:rFonts w:ascii="Arial" w:hAnsi="Arial" w:cs="Arial"/>
                  <w:color w:val="auto"/>
                  <w:u w:val="none"/>
                  <w:rtl/>
                </w:rPr>
                <w:t>תספיג חלבון</w:t>
              </w:r>
            </w:hyperlink>
            <w:r w:rsidR="00B611DD" w:rsidRPr="00F109C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(</w:t>
            </w:r>
            <w:r w:rsidR="00072C0D" w:rsidRPr="00F109C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Western blot</w:t>
            </w:r>
            <w:r w:rsidR="00B611DD" w:rsidRPr="00F109CE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  <w:r w:rsidRPr="00F109CE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r w:rsidR="00B611DD" w:rsidRPr="00F109CE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</w:t>
            </w:r>
            <w:r w:rsidRPr="00F109CE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ו</w:t>
            </w:r>
            <w:hyperlink r:id="rId10" w:tooltip="ELISA" w:history="1">
              <w:r w:rsidRPr="00F109CE">
                <w:rPr>
                  <w:rStyle w:val="Hyperlink"/>
                  <w:rFonts w:ascii="Arial" w:hAnsi="Arial" w:cs="Arial"/>
                  <w:color w:val="auto"/>
                  <w:u w:val="none"/>
                </w:rPr>
                <w:t>ELISA</w:t>
              </w:r>
            </w:hyperlink>
            <w:r w:rsidRPr="00F109C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F109CE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.</w:t>
            </w:r>
            <w:r w:rsidRPr="00F109CE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בהמשך, </w:t>
            </w:r>
            <w:proofErr w:type="spellStart"/>
            <w:r w:rsidRPr="00F109CE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שיכלל</w:t>
            </w:r>
            <w:proofErr w:type="spellEnd"/>
            <w:r w:rsidRPr="00F109CE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</w:t>
            </w:r>
            <w:r w:rsidRPr="00F109CE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פרופ' </w:t>
            </w:r>
            <w:proofErr w:type="spellStart"/>
            <w:r w:rsidRPr="00F109CE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וילצ'ק</w:t>
            </w:r>
            <w:proofErr w:type="spellEnd"/>
            <w:r w:rsidRPr="00F109CE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</w:t>
            </w:r>
            <w:r w:rsidRPr="00F109CE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את השיטה ואת שימושיה הביולוגיים יחד עם 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אדוארד באייר ממכון ויצמן תוך שימוש בחלבון </w:t>
            </w:r>
            <w:proofErr w:type="spellStart"/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ה</w:t>
            </w:r>
            <w:hyperlink r:id="rId11" w:tooltip="אבידין" w:history="1">
              <w:r w:rsidRPr="00915037">
                <w:rPr>
                  <w:rStyle w:val="Hyperlink"/>
                  <w:rFonts w:ascii="Arial" w:hAnsi="Arial" w:cs="Arial"/>
                  <w:color w:val="auto"/>
                  <w:u w:val="none"/>
                  <w:rtl/>
                </w:rPr>
                <w:t>אבידין</w:t>
              </w:r>
              <w:proofErr w:type="spellEnd"/>
            </w:hyperlink>
            <w:r w:rsidRPr="00915037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ובקשר החזק שלו עם הוויטמין</w:t>
            </w:r>
            <w:r w:rsidRPr="00915037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12" w:tooltip="ביוטין" w:history="1">
              <w:proofErr w:type="spellStart"/>
              <w:r w:rsidRPr="00915037">
                <w:rPr>
                  <w:rStyle w:val="Hyperlink"/>
                  <w:rFonts w:ascii="Arial" w:hAnsi="Arial" w:cs="Arial"/>
                  <w:color w:val="auto"/>
                  <w:u w:val="none"/>
                  <w:rtl/>
                </w:rPr>
                <w:t>ביוטין</w:t>
              </w:r>
              <w:proofErr w:type="spellEnd"/>
            </w:hyperlink>
            <w:r w:rsidRPr="00915037">
              <w:rPr>
                <w:rFonts w:hint="cs"/>
                <w:rtl/>
              </w:rPr>
              <w:t>.</w:t>
            </w:r>
          </w:p>
          <w:p w:rsidR="00CB4197" w:rsidRDefault="00CB4197" w:rsidP="00406205">
            <w:pPr>
              <w:rPr>
                <w:rtl/>
              </w:rPr>
            </w:pPr>
          </w:p>
          <w:p w:rsidR="00CB4197" w:rsidRPr="00915037" w:rsidRDefault="00CB4197" w:rsidP="00406205">
            <w:pPr>
              <w:rPr>
                <w:rtl/>
              </w:rPr>
            </w:pPr>
          </w:p>
          <w:p w:rsidR="00CB4197" w:rsidRDefault="00CB4197" w:rsidP="00406205">
            <w:pPr>
              <w:rPr>
                <w:sz w:val="24"/>
                <w:szCs w:val="24"/>
                <w:rtl/>
              </w:rPr>
            </w:pPr>
            <w:r w:rsidRPr="005C40A6">
              <w:rPr>
                <w:rFonts w:cs="Arial"/>
                <w:noProof/>
                <w:rtl/>
              </w:rPr>
              <w:drawing>
                <wp:inline distT="0" distB="0" distL="0" distR="0" wp14:anchorId="398C86D0" wp14:editId="5F1C9CC6">
                  <wp:extent cx="4981575" cy="4105275"/>
                  <wp:effectExtent l="19050" t="19050" r="28575" b="28575"/>
                  <wp:docPr id="10" name="תמונה 10" title="דוגמה לבידוד אנטיגנים בשיטת כרומטוגרפית הזיקה בעזרת קולונה שמכילה נוגדנים יחודי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ocuments\קרין הלוי גיבוי 9.17\Documents\הוראה\מרכז מורי ביולוגיה\70 שנה למדינה\70 שנה למדינה\29.1.18\תמונות להכניס לתגליות השונות\1968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61" b="16018"/>
                          <a:stretch/>
                        </pic:blipFill>
                        <pic:spPr bwMode="auto">
                          <a:xfrm>
                            <a:off x="0" y="0"/>
                            <a:ext cx="4981575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4197" w:rsidRPr="00915037" w:rsidRDefault="00F109CE" w:rsidP="00406205">
            <w:pPr>
              <w:rPr>
                <w:rtl/>
              </w:rPr>
            </w:pPr>
            <w:r w:rsidRPr="00F109CE">
              <w:rPr>
                <w:rFonts w:hint="cs"/>
                <w:rtl/>
              </w:rPr>
              <w:t xml:space="preserve">באיור </w:t>
            </w:r>
            <w:r w:rsidR="00CB4197" w:rsidRPr="00F109CE">
              <w:rPr>
                <w:rFonts w:hint="cs"/>
                <w:rtl/>
              </w:rPr>
              <w:t xml:space="preserve">דוגמה לבידוד אנטיגנים בשיטת </w:t>
            </w:r>
            <w:proofErr w:type="spellStart"/>
            <w:r w:rsidR="00CB4197" w:rsidRPr="00F109CE">
              <w:rPr>
                <w:rFonts w:hint="cs"/>
                <w:rtl/>
              </w:rPr>
              <w:t>כרומטוגרפית</w:t>
            </w:r>
            <w:proofErr w:type="spellEnd"/>
            <w:r w:rsidR="00CB4197" w:rsidRPr="00F109CE">
              <w:rPr>
                <w:rFonts w:hint="cs"/>
                <w:rtl/>
              </w:rPr>
              <w:t xml:space="preserve"> הזיקה בעזרת </w:t>
            </w:r>
            <w:proofErr w:type="spellStart"/>
            <w:r w:rsidR="00CB4197" w:rsidRPr="00F109CE">
              <w:rPr>
                <w:rFonts w:hint="cs"/>
                <w:rtl/>
              </w:rPr>
              <w:t>קולונה</w:t>
            </w:r>
            <w:proofErr w:type="spellEnd"/>
            <w:r w:rsidR="00CB4197" w:rsidRPr="00F109CE">
              <w:rPr>
                <w:rFonts w:hint="cs"/>
                <w:rtl/>
              </w:rPr>
              <w:t xml:space="preserve"> שמכילה נוגדנים </w:t>
            </w:r>
            <w:proofErr w:type="spellStart"/>
            <w:r w:rsidR="00CB4197" w:rsidRPr="00F109CE">
              <w:rPr>
                <w:rFonts w:hint="cs"/>
                <w:u w:val="single"/>
                <w:rtl/>
              </w:rPr>
              <w:t>יחודיים</w:t>
            </w:r>
            <w:proofErr w:type="spellEnd"/>
            <w:r w:rsidR="00CB4197" w:rsidRPr="00F109CE">
              <w:rPr>
                <w:rFonts w:hint="cs"/>
                <w:u w:val="single"/>
                <w:rtl/>
              </w:rPr>
              <w:t>:</w:t>
            </w:r>
            <w:r w:rsidR="00CB4197" w:rsidRPr="00915037">
              <w:rPr>
                <w:rFonts w:hint="cs"/>
                <w:rtl/>
              </w:rPr>
              <w:t xml:space="preserve"> בשלב הראשון מטעינים על </w:t>
            </w:r>
            <w:proofErr w:type="spellStart"/>
            <w:r w:rsidR="00CB4197" w:rsidRPr="00915037">
              <w:rPr>
                <w:rFonts w:hint="cs"/>
                <w:rtl/>
              </w:rPr>
              <w:t>הקולונה</w:t>
            </w:r>
            <w:proofErr w:type="spellEnd"/>
            <w:r w:rsidR="00CB4197" w:rsidRPr="00915037">
              <w:rPr>
                <w:rFonts w:hint="cs"/>
                <w:rtl/>
              </w:rPr>
              <w:t xml:space="preserve"> תערובת חומרים ובה האנטיגנים </w:t>
            </w:r>
            <w:r w:rsidR="00CB4197">
              <w:rPr>
                <w:rFonts w:hint="cs"/>
                <w:rtl/>
              </w:rPr>
              <w:t>שרוצים לבודד</w:t>
            </w:r>
            <w:r w:rsidR="00CB4197" w:rsidRPr="00915037">
              <w:rPr>
                <w:rFonts w:hint="cs"/>
                <w:rtl/>
              </w:rPr>
              <w:t xml:space="preserve">, האנטיגנים נקשרים לנוגדנים </w:t>
            </w:r>
            <w:proofErr w:type="spellStart"/>
            <w:r w:rsidR="00CB4197" w:rsidRPr="00915037">
              <w:rPr>
                <w:rFonts w:hint="cs"/>
                <w:rtl/>
              </w:rPr>
              <w:t>היחודיים</w:t>
            </w:r>
            <w:proofErr w:type="spellEnd"/>
            <w:r w:rsidR="00CB4197" w:rsidRPr="00915037">
              <w:rPr>
                <w:rFonts w:hint="cs"/>
                <w:rtl/>
              </w:rPr>
              <w:t xml:space="preserve"> שעל </w:t>
            </w:r>
            <w:proofErr w:type="spellStart"/>
            <w:r w:rsidR="00CB4197" w:rsidRPr="00915037">
              <w:rPr>
                <w:rFonts w:hint="cs"/>
                <w:rtl/>
              </w:rPr>
              <w:t>הקולונה</w:t>
            </w:r>
            <w:proofErr w:type="spellEnd"/>
            <w:r w:rsidR="00CB4197" w:rsidRPr="00915037">
              <w:rPr>
                <w:rFonts w:hint="cs"/>
                <w:rtl/>
              </w:rPr>
              <w:t xml:space="preserve"> וכל יתר החומרים נשטפים החוצה בעזרת נוזל שטיפה. בשלב האחרון משחררים את האנטיגנים </w:t>
            </w:r>
            <w:proofErr w:type="spellStart"/>
            <w:r w:rsidR="00CB4197" w:rsidRPr="00915037">
              <w:rPr>
                <w:rFonts w:hint="cs"/>
                <w:rtl/>
              </w:rPr>
              <w:t>מהקולונה</w:t>
            </w:r>
            <w:proofErr w:type="spellEnd"/>
            <w:r w:rsidR="00CB4197" w:rsidRPr="00915037">
              <w:rPr>
                <w:rFonts w:hint="cs"/>
                <w:rtl/>
              </w:rPr>
              <w:t xml:space="preserve"> בעזרת נוזל שטיפה </w:t>
            </w:r>
            <w:proofErr w:type="spellStart"/>
            <w:r w:rsidR="00CB4197" w:rsidRPr="00915037">
              <w:rPr>
                <w:rFonts w:hint="cs"/>
                <w:rtl/>
              </w:rPr>
              <w:t>יחודי</w:t>
            </w:r>
            <w:proofErr w:type="spellEnd"/>
            <w:r w:rsidR="00CB4197" w:rsidRPr="00915037">
              <w:rPr>
                <w:rFonts w:hint="cs"/>
                <w:rtl/>
              </w:rPr>
              <w:t xml:space="preserve"> שמשחרר את האנטיגנים מהנוגדנים וכך מקבלים את האנטיגנים מבודדים ונקיים.</w:t>
            </w:r>
          </w:p>
          <w:p w:rsidR="00CB4197" w:rsidRPr="00DF6227" w:rsidRDefault="00CB4197" w:rsidP="00406205">
            <w:pPr>
              <w:rPr>
                <w:sz w:val="24"/>
                <w:szCs w:val="24"/>
                <w:rtl/>
              </w:rPr>
            </w:pPr>
          </w:p>
        </w:tc>
      </w:tr>
      <w:tr w:rsidR="00CB4197" w:rsidTr="00406205">
        <w:trPr>
          <w:trHeight w:val="664"/>
        </w:trPr>
        <w:tc>
          <w:tcPr>
            <w:tcW w:w="1186" w:type="dxa"/>
          </w:tcPr>
          <w:p w:rsidR="00CB4197" w:rsidRPr="00E9516D" w:rsidRDefault="00CB4197" w:rsidP="00406205">
            <w:pPr>
              <w:rPr>
                <w:b/>
                <w:bCs/>
              </w:rPr>
            </w:pPr>
            <w:r w:rsidRPr="00E9516D">
              <w:rPr>
                <w:rFonts w:hint="cs"/>
                <w:b/>
                <w:bCs/>
                <w:rtl/>
              </w:rPr>
              <w:lastRenderedPageBreak/>
              <w:t xml:space="preserve">פעילויות לתלמידים, כתבות וסרטונים </w:t>
            </w:r>
          </w:p>
        </w:tc>
        <w:tc>
          <w:tcPr>
            <w:tcW w:w="8136" w:type="dxa"/>
          </w:tcPr>
          <w:p w:rsidR="00CB4197" w:rsidRPr="00DF6227" w:rsidRDefault="00530FEB" w:rsidP="00F36118">
            <w:pPr>
              <w:rPr>
                <w:sz w:val="24"/>
                <w:szCs w:val="24"/>
                <w:rtl/>
              </w:rPr>
            </w:pPr>
            <w:hyperlink r:id="rId14" w:tgtFrame="_blank" w:history="1">
              <w:r w:rsidR="00CB4197" w:rsidRPr="00DF6227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rtl/>
                </w:rPr>
                <w:t xml:space="preserve">על פיתוח </w:t>
              </w:r>
              <w:proofErr w:type="spellStart"/>
              <w:r w:rsidR="00CB4197" w:rsidRPr="00DF6227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rtl/>
                </w:rPr>
                <w:t>כרומטוגרפ</w:t>
              </w:r>
              <w:r w:rsidR="00CB4197">
                <w:rPr>
                  <w:rStyle w:val="Hyperlink"/>
                  <w:rFonts w:ascii="Arial" w:hAnsi="Arial" w:cs="Arial" w:hint="cs"/>
                  <w:color w:val="1155CC"/>
                  <w:sz w:val="24"/>
                  <w:szCs w:val="24"/>
                  <w:rtl/>
                </w:rPr>
                <w:t>י</w:t>
              </w:r>
              <w:r w:rsidR="00CB4197" w:rsidRPr="00DF6227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rtl/>
                </w:rPr>
                <w:t>ית</w:t>
              </w:r>
              <w:proofErr w:type="spellEnd"/>
              <w:r w:rsidR="00CB4197" w:rsidRPr="00DF6227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rtl/>
                </w:rPr>
                <w:t xml:space="preserve"> הזיקה</w:t>
              </w:r>
            </w:hyperlink>
            <w:r w:rsidR="00CB4197" w:rsidRPr="00DF6227">
              <w:rPr>
                <w:rFonts w:ascii="Arial" w:hAnsi="Arial" w:cs="Arial"/>
                <w:color w:val="222222"/>
                <w:sz w:val="24"/>
                <w:szCs w:val="24"/>
              </w:rPr>
              <w:t xml:space="preserve"> - </w:t>
            </w:r>
            <w:r w:rsidR="00CB4197" w:rsidRPr="00DF6227">
              <w:rPr>
                <w:rFonts w:ascii="Arial" w:hAnsi="Arial" w:cs="Arial"/>
                <w:color w:val="222222"/>
                <w:sz w:val="24"/>
                <w:szCs w:val="24"/>
                <w:rtl/>
              </w:rPr>
              <w:t xml:space="preserve">סרטון </w:t>
            </w:r>
            <w:r w:rsidR="00F36118">
              <w:rPr>
                <w:rFonts w:ascii="Arial" w:hAnsi="Arial" w:cs="Arial" w:hint="cs"/>
                <w:color w:val="222222"/>
                <w:sz w:val="24"/>
                <w:szCs w:val="24"/>
                <w:rtl/>
              </w:rPr>
              <w:t>מתוך אתר פרס אמת</w:t>
            </w:r>
            <w:r w:rsidR="00CB4197" w:rsidRPr="00DF6227">
              <w:rPr>
                <w:rFonts w:ascii="Arial" w:hAnsi="Arial" w:cs="Arial"/>
                <w:color w:val="222222"/>
                <w:sz w:val="24"/>
                <w:szCs w:val="24"/>
                <w:rtl/>
              </w:rPr>
              <w:t xml:space="preserve"> בו פרופ</w:t>
            </w:r>
            <w:r w:rsidR="00CB4197">
              <w:rPr>
                <w:rFonts w:ascii="Arial" w:hAnsi="Arial" w:cs="Arial" w:hint="cs"/>
                <w:color w:val="222222"/>
                <w:sz w:val="24"/>
                <w:szCs w:val="24"/>
                <w:rtl/>
              </w:rPr>
              <w:t>'</w:t>
            </w:r>
            <w:r w:rsidR="00CB4197" w:rsidRPr="00DF6227">
              <w:rPr>
                <w:rFonts w:ascii="Arial" w:hAnsi="Arial" w:cs="Arial"/>
                <w:color w:val="222222"/>
                <w:sz w:val="24"/>
                <w:szCs w:val="24"/>
                <w:rtl/>
              </w:rPr>
              <w:t xml:space="preserve"> </w:t>
            </w:r>
            <w:proofErr w:type="spellStart"/>
            <w:r w:rsidR="00CB4197" w:rsidRPr="00DF6227">
              <w:rPr>
                <w:rFonts w:ascii="Arial" w:hAnsi="Arial" w:cs="Arial"/>
                <w:color w:val="222222"/>
                <w:sz w:val="24"/>
                <w:szCs w:val="24"/>
                <w:rtl/>
              </w:rPr>
              <w:t>וילצ'ק</w:t>
            </w:r>
            <w:proofErr w:type="spellEnd"/>
            <w:r w:rsidR="00CB4197" w:rsidRPr="00DF6227">
              <w:rPr>
                <w:rFonts w:ascii="Arial" w:hAnsi="Arial" w:cs="Arial"/>
                <w:color w:val="222222"/>
                <w:sz w:val="24"/>
                <w:szCs w:val="24"/>
                <w:rtl/>
              </w:rPr>
              <w:t xml:space="preserve"> מספר על הרציונל שהוביל אותו לפיתוח </w:t>
            </w:r>
            <w:proofErr w:type="spellStart"/>
            <w:r w:rsidR="00CB4197" w:rsidRPr="00DF6227">
              <w:rPr>
                <w:rFonts w:ascii="Arial" w:hAnsi="Arial" w:cs="Arial"/>
                <w:color w:val="222222"/>
                <w:sz w:val="24"/>
                <w:szCs w:val="24"/>
                <w:rtl/>
              </w:rPr>
              <w:t>כרומטוגרפ</w:t>
            </w:r>
            <w:r w:rsidR="00CB4197">
              <w:rPr>
                <w:rFonts w:ascii="Arial" w:hAnsi="Arial" w:cs="Arial" w:hint="cs"/>
                <w:color w:val="222222"/>
                <w:sz w:val="24"/>
                <w:szCs w:val="24"/>
                <w:rtl/>
              </w:rPr>
              <w:t>י</w:t>
            </w:r>
            <w:r w:rsidR="00CB4197" w:rsidRPr="00DF6227">
              <w:rPr>
                <w:rFonts w:ascii="Arial" w:hAnsi="Arial" w:cs="Arial"/>
                <w:color w:val="222222"/>
                <w:sz w:val="24"/>
                <w:szCs w:val="24"/>
                <w:rtl/>
              </w:rPr>
              <w:t>ית</w:t>
            </w:r>
            <w:proofErr w:type="spellEnd"/>
            <w:r w:rsidR="00CB4197">
              <w:rPr>
                <w:rFonts w:hint="cs"/>
                <w:sz w:val="24"/>
                <w:szCs w:val="24"/>
                <w:rtl/>
              </w:rPr>
              <w:t xml:space="preserve"> הזיקה. </w:t>
            </w:r>
          </w:p>
          <w:p w:rsidR="00CB4197" w:rsidRPr="00C45A07" w:rsidRDefault="00530FEB" w:rsidP="00406205">
            <w:pPr>
              <w:shd w:val="clear" w:color="auto" w:fill="FFFFFF"/>
              <w:spacing w:before="105" w:after="105"/>
              <w:textAlignment w:val="baseline"/>
              <w:rPr>
                <w:rStyle w:val="Hyperlink"/>
                <w:rFonts w:ascii="Arial" w:hAnsi="Arial" w:cs="Arial"/>
                <w:color w:val="5A3696"/>
                <w:rtl/>
              </w:rPr>
            </w:pPr>
            <w:hyperlink r:id="rId15" w:history="1">
              <w:r w:rsidR="00CB4197" w:rsidRPr="00C45A07">
                <w:rPr>
                  <w:rStyle w:val="Hyperlink"/>
                  <w:rFonts w:ascii="Arial" w:hAnsi="Arial" w:cs="Arial" w:hint="cs"/>
                  <w:rtl/>
                </w:rPr>
                <w:t xml:space="preserve">סרטון המדגים את השיטה של </w:t>
              </w:r>
              <w:proofErr w:type="spellStart"/>
              <w:r w:rsidR="00CB4197" w:rsidRPr="00C45A07">
                <w:rPr>
                  <w:rStyle w:val="Hyperlink"/>
                  <w:rFonts w:ascii="Arial" w:hAnsi="Arial" w:cs="Arial" w:hint="cs"/>
                  <w:rtl/>
                </w:rPr>
                <w:t>כרומטוגרפית</w:t>
              </w:r>
              <w:proofErr w:type="spellEnd"/>
              <w:r w:rsidR="00CB4197" w:rsidRPr="00C45A07">
                <w:rPr>
                  <w:rStyle w:val="Hyperlink"/>
                  <w:rFonts w:ascii="Arial" w:hAnsi="Arial" w:cs="Arial" w:hint="cs"/>
                  <w:rtl/>
                </w:rPr>
                <w:t xml:space="preserve"> זיקה</w:t>
              </w:r>
            </w:hyperlink>
          </w:p>
          <w:p w:rsidR="00CB4197" w:rsidRPr="00DE2CC9" w:rsidRDefault="00CB4197" w:rsidP="00406205">
            <w:pPr>
              <w:rPr>
                <w:b/>
                <w:bCs/>
                <w:rtl/>
              </w:rPr>
            </w:pPr>
          </w:p>
        </w:tc>
      </w:tr>
      <w:tr w:rsidR="00CB4197" w:rsidTr="00406205">
        <w:trPr>
          <w:trHeight w:val="664"/>
        </w:trPr>
        <w:tc>
          <w:tcPr>
            <w:tcW w:w="1186" w:type="dxa"/>
          </w:tcPr>
          <w:p w:rsidR="00CB4197" w:rsidRPr="00E9516D" w:rsidRDefault="00CB4197" w:rsidP="00406205">
            <w:pPr>
              <w:rPr>
                <w:b/>
                <w:bCs/>
                <w:rtl/>
              </w:rPr>
            </w:pPr>
            <w:r w:rsidRPr="00E9516D">
              <w:rPr>
                <w:rFonts w:hint="cs"/>
                <w:b/>
                <w:bCs/>
                <w:rtl/>
              </w:rPr>
              <w:t>מקורות מידע</w:t>
            </w:r>
          </w:p>
        </w:tc>
        <w:tc>
          <w:tcPr>
            <w:tcW w:w="8136" w:type="dxa"/>
          </w:tcPr>
          <w:p w:rsidR="00CB4197" w:rsidRDefault="00530FEB" w:rsidP="00406205">
            <w:pPr>
              <w:rPr>
                <w:rtl/>
              </w:rPr>
            </w:pPr>
            <w:hyperlink r:id="rId16" w:history="1">
              <w:r w:rsidR="00CB4197" w:rsidRPr="00F47D0F">
                <w:rPr>
                  <w:rStyle w:val="Hyperlink"/>
                  <w:rFonts w:hint="cs"/>
                  <w:rtl/>
                </w:rPr>
                <w:t xml:space="preserve">מאמר על </w:t>
              </w:r>
              <w:proofErr w:type="spellStart"/>
              <w:r w:rsidR="00CB4197" w:rsidRPr="00F47D0F">
                <w:rPr>
                  <w:rStyle w:val="Hyperlink"/>
                  <w:rFonts w:hint="cs"/>
                  <w:rtl/>
                </w:rPr>
                <w:t>כרומטוגרפיית</w:t>
              </w:r>
              <w:proofErr w:type="spellEnd"/>
              <w:r w:rsidR="00CB4197" w:rsidRPr="00F47D0F">
                <w:rPr>
                  <w:rStyle w:val="Hyperlink"/>
                  <w:rFonts w:hint="cs"/>
                  <w:rtl/>
                </w:rPr>
                <w:t xml:space="preserve"> הזיקה,</w:t>
              </w:r>
            </w:hyperlink>
            <w:r w:rsidR="00CB4197">
              <w:rPr>
                <w:rFonts w:hint="cs"/>
                <w:rtl/>
              </w:rPr>
              <w:t xml:space="preserve"> מאת דליה שחורי 1987, עיתון מדע לכל, כרך ל', מספר 5</w:t>
            </w:r>
          </w:p>
          <w:p w:rsidR="00CB4197" w:rsidRPr="005D50A0" w:rsidRDefault="00530FEB" w:rsidP="00406205">
            <w:pPr>
              <w:shd w:val="clear" w:color="auto" w:fill="FFFFFF"/>
              <w:bidi w:val="0"/>
              <w:spacing w:line="393" w:lineRule="atLeast"/>
              <w:textAlignment w:val="top"/>
              <w:rPr>
                <w:rFonts w:ascii="Arial" w:hAnsi="Arial" w:cs="Arial"/>
                <w:color w:val="000000"/>
              </w:rPr>
            </w:pPr>
            <w:hyperlink r:id="rId17" w:history="1">
              <w:r w:rsidR="00CB4197" w:rsidRPr="00F65DC2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="00CB4197" w:rsidRPr="00F65DC2">
                <w:rPr>
                  <w:rStyle w:val="Hyperlink"/>
                  <w:rFonts w:ascii="Arial" w:hAnsi="Arial" w:cs="Arial"/>
                  <w:color w:val="auto"/>
                  <w:u w:val="none"/>
                </w:rPr>
                <w:t>Wilchek</w:t>
              </w:r>
              <w:proofErr w:type="spellEnd"/>
            </w:hyperlink>
            <w:r w:rsidR="00CB4197" w:rsidRPr="00F65DC2">
              <w:t xml:space="preserve"> </w:t>
            </w:r>
            <w:r w:rsidR="00CB4197" w:rsidRPr="00F65DC2">
              <w:rPr>
                <w:rFonts w:ascii="Arial" w:hAnsi="Arial" w:cs="Arial"/>
              </w:rPr>
              <w:t>M (</w:t>
            </w:r>
            <w:r w:rsidR="00CB4197" w:rsidRPr="00F65DC2">
              <w:rPr>
                <w:rStyle w:val="cit"/>
                <w:rFonts w:ascii="Arial" w:hAnsi="Arial" w:cs="Arial"/>
              </w:rPr>
              <w:t xml:space="preserve">1972) </w:t>
            </w:r>
            <w:r w:rsidR="00CB4197" w:rsidRPr="00F65DC2">
              <w:rPr>
                <w:rFonts w:ascii="Arial" w:hAnsi="Arial" w:cs="Arial"/>
              </w:rPr>
              <w:t>Affinity chromatography; a tool in protein chemistry.</w:t>
            </w:r>
            <w:r w:rsidR="00CB4197" w:rsidRPr="00F65DC2">
              <w:rPr>
                <w:rStyle w:val="cit"/>
                <w:rFonts w:ascii="Arial" w:hAnsi="Arial" w:cs="Arial"/>
              </w:rPr>
              <w:t xml:space="preserve"> </w:t>
            </w:r>
            <w:hyperlink r:id="rId18" w:history="1">
              <w:proofErr w:type="spellStart"/>
              <w:r w:rsidR="00CB4197" w:rsidRPr="00F65DC2">
                <w:rPr>
                  <w:rStyle w:val="Hyperlink"/>
                  <w:rFonts w:ascii="Arial" w:hAnsi="Arial" w:cs="Arial"/>
                  <w:color w:val="auto"/>
                  <w:u w:val="none"/>
                </w:rPr>
                <w:t>Biochem</w:t>
              </w:r>
              <w:proofErr w:type="spellEnd"/>
              <w:r w:rsidR="00CB4197" w:rsidRPr="00F65DC2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J</w:t>
              </w:r>
            </w:hyperlink>
            <w:r w:rsidR="00CB4197" w:rsidRPr="00F65DC2">
              <w:rPr>
                <w:rStyle w:val="cit"/>
                <w:rFonts w:ascii="Arial" w:hAnsi="Arial" w:cs="Arial"/>
              </w:rPr>
              <w:t>. 127(2): 7P–9P</w:t>
            </w:r>
            <w:r w:rsidR="00CB4197" w:rsidRPr="005D50A0">
              <w:rPr>
                <w:rStyle w:val="cit"/>
                <w:rFonts w:ascii="Arial" w:hAnsi="Arial" w:cs="Arial"/>
                <w:color w:val="000000"/>
              </w:rPr>
              <w:t>.</w:t>
            </w:r>
          </w:p>
          <w:p w:rsidR="00CB4197" w:rsidRPr="00E64465" w:rsidRDefault="00CB4197" w:rsidP="00406205">
            <w:pPr>
              <w:rPr>
                <w:rtl/>
              </w:rPr>
            </w:pPr>
          </w:p>
        </w:tc>
      </w:tr>
    </w:tbl>
    <w:p w:rsidR="00CB4197" w:rsidRDefault="00CB4197" w:rsidP="00CB4197"/>
    <w:p w:rsidR="00540D51" w:rsidRDefault="00540D51"/>
    <w:sectPr w:rsidR="00540D51" w:rsidSect="00656D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f Hebrew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97"/>
    <w:rsid w:val="00072C0D"/>
    <w:rsid w:val="00530FEB"/>
    <w:rsid w:val="00540D51"/>
    <w:rsid w:val="00656DD6"/>
    <w:rsid w:val="006A4642"/>
    <w:rsid w:val="00AB5C2D"/>
    <w:rsid w:val="00B611DD"/>
    <w:rsid w:val="00CB4197"/>
    <w:rsid w:val="00F109CE"/>
    <w:rsid w:val="00F36118"/>
    <w:rsid w:val="00F6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69B4"/>
  <w15:chartTrackingRefBased/>
  <w15:docId w15:val="{F910D0E4-1FE5-4F7E-A328-725405CF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197"/>
    <w:rPr>
      <w:color w:val="0563C1" w:themeColor="hyperlink"/>
      <w:u w:val="single"/>
    </w:rPr>
  </w:style>
  <w:style w:type="character" w:customStyle="1" w:styleId="cit">
    <w:name w:val="cit"/>
    <w:basedOn w:val="DefaultParagraphFont"/>
    <w:rsid w:val="00CB4197"/>
  </w:style>
  <w:style w:type="character" w:styleId="FollowedHyperlink">
    <w:name w:val="FollowedHyperlink"/>
    <w:basedOn w:val="DefaultParagraphFont"/>
    <w:uiPriority w:val="99"/>
    <w:semiHidden/>
    <w:unhideWhenUsed/>
    <w:rsid w:val="00F36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PH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ncbi.nlm.nih.gov/pmc/articles/PMC1178620/?pag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.wikipedia.org/wiki/%D7%A4%D7%A8%D7%A1_%D7%99%D7%A9%D7%A8%D7%90%D7%9C" TargetMode="External"/><Relationship Id="rId12" Type="http://schemas.openxmlformats.org/officeDocument/2006/relationships/hyperlink" Target="https://he.wikipedia.org/wiki/%D7%91%D7%99%D7%95%D7%98%D7%99%D7%9F" TargetMode="External"/><Relationship Id="rId17" Type="http://schemas.openxmlformats.org/officeDocument/2006/relationships/hyperlink" Target="https://www.ncbi.nlm.nih.gov/pubmed/?term=Wilchek%20M%5BAuthor%5D&amp;cauthor=true&amp;cauthor_uid=50766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nunit.k12.il/heb_journals/mada/305295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e.wikipedia.org/wiki/%D7%A4%D7%A8%D7%A1_%D7%95%D7%95%D7%9C%D7%A3" TargetMode="External"/><Relationship Id="rId11" Type="http://schemas.openxmlformats.org/officeDocument/2006/relationships/hyperlink" Target="https://he.wikipedia.org/wiki/%D7%90%D7%91%D7%99%D7%93%D7%99%D7%9F" TargetMode="External"/><Relationship Id="rId5" Type="http://schemas.openxmlformats.org/officeDocument/2006/relationships/hyperlink" Target="http://www.emetprize.org/%D7%94%D7%96%D7%95%D7%9B%D7%99%D7%9D-%D7%91%D7%A4%D7%A8%D7%A1/%D7%9E%D7%93%D7%A2%D7%99%D7%9D-%D7%9E%D7%93%D7%95%D7%99%D7%A7%D7%99%D7%9D/%D7%9B%D7%99%D7%9E%D7%99%D7%94/%D7%A4%D7%A8%D7%95%D7%A4-%D7%9E%D7%90%D7%99%D7%A8-%D7%95%D7%99%D7%9C%D7%A6%D7%A7/" TargetMode="External"/><Relationship Id="rId15" Type="http://schemas.openxmlformats.org/officeDocument/2006/relationships/hyperlink" Target="https://www.youtube.com/watch?v=pnT587wUGyY" TargetMode="External"/><Relationship Id="rId10" Type="http://schemas.openxmlformats.org/officeDocument/2006/relationships/hyperlink" Target="https://he.wikipedia.org/wiki/ELIS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he.wikipedia.org/wiki/%D7%AA%D7%A1%D7%A4%D7%99%D7%92_%D7%97%D7%9C%D7%91%D7%95%D7%9F" TargetMode="External"/><Relationship Id="rId14" Type="http://schemas.openxmlformats.org/officeDocument/2006/relationships/hyperlink" Target="https://www.youtube.com/watch?v=1U7zIbjwkE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741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Windows User</cp:lastModifiedBy>
  <cp:revision>9</cp:revision>
  <dcterms:created xsi:type="dcterms:W3CDTF">2018-04-24T13:44:00Z</dcterms:created>
  <dcterms:modified xsi:type="dcterms:W3CDTF">2018-06-12T08:11:00Z</dcterms:modified>
</cp:coreProperties>
</file>