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6D1D" w:rsidRPr="003E2EB4" w:rsidRDefault="00796D1D" w:rsidP="00526020">
      <w:pPr>
        <w:rPr>
          <w:rFonts w:hint="cs"/>
          <w:b/>
          <w:bCs/>
          <w:sz w:val="32"/>
          <w:szCs w:val="32"/>
          <w:rtl/>
          <w:lang w:bidi="ar-SA"/>
        </w:rPr>
      </w:pPr>
      <w:r w:rsidRPr="003E2EB4">
        <w:rPr>
          <w:rFonts w:hint="cs"/>
          <w:b/>
          <w:bCs/>
          <w:noProof/>
          <w:sz w:val="32"/>
          <w:szCs w:val="32"/>
          <w:rtl/>
        </w:rPr>
        <w:pict>
          <v:group id="_x0000_s1034" style="position:absolute;left:0;text-align:left;margin-left:-66pt;margin-top:-46.5pt;width:540pt;height:81pt;z-index:251658240" coordorigin="720,360" coordsize="10800,1620">
            <v:shapetype id="_x0000_t202" coordsize="21600,21600" o:spt="202" path="m,l,21600r21600,l21600,xe">
              <v:stroke joinstyle="miter"/>
              <v:path gradientshapeok="t" o:connecttype="rect"/>
            </v:shapetype>
            <v:shape id="_x0000_s1035" type="#_x0000_t202" style="position:absolute;left:720;top:540;width:3960;height:1440" stroked="f">
              <v:textbox style="mso-next-textbox:#_x0000_s1035">
                <w:txbxContent>
                  <w:p w:rsidR="00796D1D" w:rsidRPr="00E0303A" w:rsidRDefault="00796D1D" w:rsidP="00796D1D">
                    <w:pPr>
                      <w:pStyle w:val="a6"/>
                      <w:rPr>
                        <w:sz w:val="26"/>
                        <w:szCs w:val="26"/>
                        <w:rtl/>
                      </w:rPr>
                    </w:pPr>
                    <w:r w:rsidRPr="00E0303A">
                      <w:rPr>
                        <w:rFonts w:cs="Times New Roman" w:hint="cs"/>
                        <w:sz w:val="26"/>
                        <w:szCs w:val="26"/>
                        <w:rtl/>
                        <w:lang w:bidi="ar-JO"/>
                      </w:rPr>
                      <w:t>ال</w:t>
                    </w:r>
                    <w:r w:rsidRPr="00E0303A">
                      <w:rPr>
                        <w:rFonts w:cs="Times New Roman"/>
                        <w:sz w:val="26"/>
                        <w:szCs w:val="26"/>
                        <w:rtl/>
                      </w:rPr>
                      <w:t>مدرسة الثانوية الشاملة</w:t>
                    </w:r>
                    <w:r w:rsidRPr="00E0303A">
                      <w:rPr>
                        <w:rFonts w:cs="Times New Roman" w:hint="cs"/>
                        <w:sz w:val="26"/>
                        <w:szCs w:val="26"/>
                        <w:rtl/>
                      </w:rPr>
                      <w:t xml:space="preserve"> عرعرة النقب</w:t>
                    </w:r>
                  </w:p>
                  <w:p w:rsidR="00796D1D" w:rsidRPr="00E0303A" w:rsidRDefault="00796D1D" w:rsidP="00796D1D">
                    <w:pPr>
                      <w:pStyle w:val="a6"/>
                      <w:rPr>
                        <w:sz w:val="26"/>
                        <w:szCs w:val="26"/>
                        <w:rtl/>
                      </w:rPr>
                    </w:pPr>
                    <w:r w:rsidRPr="00E0303A">
                      <w:rPr>
                        <w:rFonts w:cs="Times New Roman" w:hint="cs"/>
                        <w:sz w:val="26"/>
                        <w:szCs w:val="26"/>
                        <w:rtl/>
                      </w:rPr>
                      <w:t xml:space="preserve">رمز مؤسسة </w:t>
                    </w:r>
                    <w:r w:rsidRPr="00E0303A">
                      <w:rPr>
                        <w:rFonts w:hint="cs"/>
                        <w:sz w:val="26"/>
                        <w:szCs w:val="26"/>
                        <w:rtl/>
                      </w:rPr>
                      <w:t>648071</w:t>
                    </w:r>
                  </w:p>
                  <w:p w:rsidR="00796D1D" w:rsidRPr="00E0303A" w:rsidRDefault="00796D1D" w:rsidP="00796D1D">
                    <w:pPr>
                      <w:pStyle w:val="a6"/>
                      <w:rPr>
                        <w:sz w:val="26"/>
                        <w:szCs w:val="26"/>
                        <w:rtl/>
                      </w:rPr>
                    </w:pPr>
                    <w:r w:rsidRPr="00E0303A">
                      <w:rPr>
                        <w:rFonts w:cs="Times New Roman" w:hint="cs"/>
                        <w:sz w:val="26"/>
                        <w:szCs w:val="26"/>
                        <w:rtl/>
                      </w:rPr>
                      <w:t>ص</w:t>
                    </w:r>
                    <w:r w:rsidRPr="00E0303A">
                      <w:rPr>
                        <w:rFonts w:hint="cs"/>
                        <w:sz w:val="26"/>
                        <w:szCs w:val="26"/>
                        <w:rtl/>
                      </w:rPr>
                      <w:t>.</w:t>
                    </w:r>
                    <w:r w:rsidRPr="00E0303A">
                      <w:rPr>
                        <w:rFonts w:cs="Times New Roman" w:hint="cs"/>
                        <w:sz w:val="26"/>
                        <w:szCs w:val="26"/>
                        <w:rtl/>
                      </w:rPr>
                      <w:t xml:space="preserve">ب </w:t>
                    </w:r>
                    <w:r w:rsidRPr="00E0303A">
                      <w:rPr>
                        <w:rFonts w:hint="cs"/>
                        <w:sz w:val="26"/>
                        <w:szCs w:val="26"/>
                        <w:rtl/>
                      </w:rPr>
                      <w:t xml:space="preserve">160 </w:t>
                    </w:r>
                    <w:r w:rsidRPr="00E0303A">
                      <w:rPr>
                        <w:rFonts w:cs="Times New Roman" w:hint="cs"/>
                        <w:sz w:val="26"/>
                        <w:szCs w:val="26"/>
                        <w:rtl/>
                      </w:rPr>
                      <w:t>بئر السبع</w:t>
                    </w:r>
                  </w:p>
                  <w:p w:rsidR="00796D1D" w:rsidRPr="00E0303A" w:rsidRDefault="00796D1D" w:rsidP="00796D1D">
                    <w:pPr>
                      <w:pStyle w:val="a6"/>
                      <w:rPr>
                        <w:sz w:val="26"/>
                        <w:szCs w:val="26"/>
                      </w:rPr>
                    </w:pPr>
                    <w:r w:rsidRPr="00E0303A">
                      <w:rPr>
                        <w:rFonts w:cs="Times New Roman" w:hint="cs"/>
                        <w:sz w:val="26"/>
                        <w:szCs w:val="26"/>
                        <w:rtl/>
                      </w:rPr>
                      <w:t>تلفاكس</w:t>
                    </w:r>
                    <w:r w:rsidRPr="00E0303A">
                      <w:rPr>
                        <w:rFonts w:hint="cs"/>
                        <w:sz w:val="26"/>
                        <w:szCs w:val="26"/>
                        <w:rtl/>
                      </w:rPr>
                      <w:t>: 9956055</w:t>
                    </w:r>
                    <w:r w:rsidRPr="00E0303A">
                      <w:rPr>
                        <w:sz w:val="26"/>
                        <w:szCs w:val="26"/>
                      </w:rPr>
                      <w:t>08-</w:t>
                    </w:r>
                    <w:r w:rsidRPr="00E0303A">
                      <w:rPr>
                        <w:rFonts w:hint="cs"/>
                        <w:sz w:val="26"/>
                        <w:szCs w:val="26"/>
                        <w:rtl/>
                      </w:rPr>
                      <w:t xml:space="preserve">   9952978</w:t>
                    </w:r>
                    <w:r w:rsidRPr="00E0303A">
                      <w:rPr>
                        <w:sz w:val="26"/>
                        <w:szCs w:val="26"/>
                      </w:rPr>
                      <w:t xml:space="preserve"> 08-</w:t>
                    </w:r>
                  </w:p>
                </w:txbxContent>
              </v:textbox>
            </v:shape>
            <v:shape id="_x0000_s1036" type="#_x0000_t202" style="position:absolute;left:7920;top:600;width:3600;height:1260" stroked="f">
              <v:textbox style="mso-next-textbox:#_x0000_s1036">
                <w:txbxContent>
                  <w:p w:rsidR="00796D1D" w:rsidRPr="00E0303A" w:rsidRDefault="00796D1D" w:rsidP="00796D1D">
                    <w:pPr>
                      <w:pStyle w:val="a6"/>
                      <w:rPr>
                        <w:sz w:val="26"/>
                        <w:szCs w:val="26"/>
                        <w:rtl/>
                        <w:lang w:bidi="he-IL"/>
                      </w:rPr>
                    </w:pPr>
                    <w:r w:rsidRPr="00E0303A">
                      <w:rPr>
                        <w:sz w:val="26"/>
                        <w:szCs w:val="26"/>
                      </w:rPr>
                      <w:t xml:space="preserve"> </w:t>
                    </w:r>
                    <w:r w:rsidRPr="00E0303A">
                      <w:rPr>
                        <w:rFonts w:hint="cs"/>
                        <w:color w:val="000000"/>
                        <w:sz w:val="26"/>
                        <w:szCs w:val="26"/>
                        <w:rtl/>
                        <w:lang w:bidi="he-IL"/>
                      </w:rPr>
                      <w:t>בי"ס תיכון מקיף ערערה בנגב</w:t>
                    </w:r>
                  </w:p>
                  <w:p w:rsidR="00796D1D" w:rsidRPr="00E0303A" w:rsidRDefault="00796D1D" w:rsidP="00796D1D">
                    <w:pPr>
                      <w:pStyle w:val="a6"/>
                      <w:rPr>
                        <w:color w:val="000000"/>
                        <w:sz w:val="26"/>
                        <w:szCs w:val="26"/>
                        <w:rtl/>
                        <w:lang w:bidi="he-IL"/>
                      </w:rPr>
                    </w:pPr>
                    <w:r w:rsidRPr="00E0303A">
                      <w:rPr>
                        <w:rFonts w:hint="cs"/>
                        <w:color w:val="000000"/>
                        <w:sz w:val="26"/>
                        <w:szCs w:val="26"/>
                        <w:rtl/>
                        <w:lang w:bidi="he-IL"/>
                      </w:rPr>
                      <w:t xml:space="preserve">סמל מוסד </w:t>
                    </w:r>
                    <w:r w:rsidRPr="00E0303A">
                      <w:rPr>
                        <w:rFonts w:cs="Arabic Transparent" w:hint="cs"/>
                        <w:color w:val="000000"/>
                        <w:sz w:val="26"/>
                        <w:szCs w:val="26"/>
                        <w:rtl/>
                        <w:lang w:bidi="he-IL"/>
                      </w:rPr>
                      <w:t>648071</w:t>
                    </w:r>
                  </w:p>
                  <w:p w:rsidR="00796D1D" w:rsidRPr="00E0303A" w:rsidRDefault="00796D1D" w:rsidP="00796D1D">
                    <w:pPr>
                      <w:pStyle w:val="a6"/>
                      <w:rPr>
                        <w:color w:val="000000"/>
                        <w:sz w:val="26"/>
                        <w:szCs w:val="26"/>
                        <w:rtl/>
                        <w:lang w:bidi="he-IL"/>
                      </w:rPr>
                    </w:pPr>
                    <w:r w:rsidRPr="00E0303A">
                      <w:rPr>
                        <w:rFonts w:hint="cs"/>
                        <w:color w:val="000000"/>
                        <w:sz w:val="26"/>
                        <w:szCs w:val="26"/>
                        <w:rtl/>
                        <w:lang w:bidi="he-IL"/>
                      </w:rPr>
                      <w:t>ת.ד 160 באר-שבע</w:t>
                    </w:r>
                  </w:p>
                  <w:p w:rsidR="00796D1D" w:rsidRPr="00E0303A" w:rsidRDefault="00796D1D" w:rsidP="00796D1D">
                    <w:pPr>
                      <w:pStyle w:val="a6"/>
                      <w:rPr>
                        <w:color w:val="000000"/>
                        <w:sz w:val="26"/>
                        <w:szCs w:val="26"/>
                        <w:rtl/>
                        <w:lang w:bidi="he-IL"/>
                      </w:rPr>
                    </w:pPr>
                    <w:r w:rsidRPr="00E0303A">
                      <w:rPr>
                        <w:rFonts w:hint="cs"/>
                        <w:color w:val="000000"/>
                        <w:sz w:val="26"/>
                        <w:szCs w:val="26"/>
                        <w:rtl/>
                        <w:lang w:bidi="he-IL"/>
                      </w:rPr>
                      <w:t>טלפקס: 9956055</w:t>
                    </w:r>
                    <w:r w:rsidRPr="00E0303A">
                      <w:rPr>
                        <w:color w:val="000000"/>
                        <w:sz w:val="26"/>
                        <w:szCs w:val="26"/>
                        <w:lang w:bidi="he-IL"/>
                      </w:rPr>
                      <w:t>08-</w:t>
                    </w:r>
                    <w:r w:rsidRPr="00E0303A">
                      <w:rPr>
                        <w:rFonts w:hint="cs"/>
                        <w:color w:val="000000"/>
                        <w:sz w:val="26"/>
                        <w:szCs w:val="26"/>
                        <w:rtl/>
                        <w:lang w:bidi="he-IL"/>
                      </w:rPr>
                      <w:t xml:space="preserve">  9952978</w:t>
                    </w:r>
                    <w:r w:rsidRPr="00E0303A">
                      <w:rPr>
                        <w:color w:val="000000"/>
                        <w:sz w:val="26"/>
                        <w:szCs w:val="26"/>
                        <w:lang w:bidi="he-IL"/>
                      </w:rPr>
                      <w:t>08-</w:t>
                    </w:r>
                  </w:p>
                  <w:p w:rsidR="00796D1D" w:rsidRPr="00E0303A" w:rsidRDefault="00796D1D" w:rsidP="00796D1D">
                    <w:pPr>
                      <w:rPr>
                        <w:rFonts w:cs="David"/>
                        <w:b/>
                        <w:bCs/>
                        <w:sz w:val="26"/>
                        <w:szCs w:val="26"/>
                      </w:rPr>
                    </w:pP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style="position:absolute;left:5400;top:360;width:1553;height:1620">
              <v:imagedata r:id="rId7" o:title=""/>
            </v:shape>
            <v:line id="_x0000_s1038" style="position:absolute" from="720,1980" to="11520,1980" strokeweight="3pt">
              <v:stroke linestyle="thinThin"/>
            </v:line>
          </v:group>
        </w:pict>
      </w:r>
    </w:p>
    <w:p w:rsidR="00796D1D" w:rsidRDefault="00796D1D" w:rsidP="00526020">
      <w:pPr>
        <w:rPr>
          <w:rFonts w:hint="cs"/>
          <w:b/>
          <w:bCs/>
          <w:rtl/>
          <w:lang w:bidi="ar-SA"/>
        </w:rPr>
      </w:pPr>
    </w:p>
    <w:p w:rsidR="003E2EB4" w:rsidRDefault="003E2EB4" w:rsidP="00796D1D">
      <w:pPr>
        <w:jc w:val="center"/>
        <w:rPr>
          <w:rFonts w:asciiTheme="majorBidi" w:hAnsiTheme="majorBidi" w:cstheme="majorBidi" w:hint="cs"/>
          <w:b/>
          <w:bCs/>
          <w:sz w:val="32"/>
          <w:szCs w:val="32"/>
          <w:rtl/>
          <w:lang w:bidi="ar-SA"/>
        </w:rPr>
      </w:pPr>
    </w:p>
    <w:p w:rsidR="003E2EB4" w:rsidRDefault="003E2EB4" w:rsidP="00796D1D">
      <w:pPr>
        <w:jc w:val="center"/>
        <w:rPr>
          <w:rFonts w:asciiTheme="majorBidi" w:hAnsiTheme="majorBidi" w:cstheme="majorBidi" w:hint="cs"/>
          <w:b/>
          <w:bCs/>
          <w:sz w:val="32"/>
          <w:szCs w:val="32"/>
          <w:rtl/>
          <w:lang w:bidi="ar-SA"/>
        </w:rPr>
      </w:pPr>
    </w:p>
    <w:p w:rsidR="003E2EB4" w:rsidRDefault="003E2EB4" w:rsidP="00796D1D">
      <w:pPr>
        <w:jc w:val="center"/>
        <w:rPr>
          <w:rFonts w:asciiTheme="majorBidi" w:hAnsiTheme="majorBidi" w:cstheme="majorBidi" w:hint="cs"/>
          <w:b/>
          <w:bCs/>
          <w:sz w:val="32"/>
          <w:szCs w:val="32"/>
          <w:rtl/>
          <w:lang w:bidi="ar-SA"/>
        </w:rPr>
      </w:pPr>
    </w:p>
    <w:p w:rsidR="00796D1D" w:rsidRPr="003E2EB4" w:rsidRDefault="00796D1D" w:rsidP="00796D1D">
      <w:pPr>
        <w:jc w:val="center"/>
        <w:rPr>
          <w:rFonts w:asciiTheme="majorBidi" w:hAnsiTheme="majorBidi" w:cstheme="majorBidi"/>
          <w:b/>
          <w:bCs/>
          <w:sz w:val="32"/>
          <w:szCs w:val="32"/>
          <w:rtl/>
          <w:lang w:bidi="ar-SA"/>
        </w:rPr>
      </w:pPr>
      <w:r w:rsidRPr="003E2EB4">
        <w:rPr>
          <w:rFonts w:asciiTheme="majorBidi" w:hAnsiTheme="majorBidi" w:cstheme="majorBidi"/>
          <w:b/>
          <w:bCs/>
          <w:sz w:val="32"/>
          <w:szCs w:val="32"/>
          <w:rtl/>
          <w:lang w:bidi="ar-SA"/>
        </w:rPr>
        <w:t>امتحان بيولوجيا شهري</w:t>
      </w:r>
    </w:p>
    <w:p w:rsidR="00796D1D" w:rsidRPr="003E2EB4" w:rsidRDefault="00796D1D" w:rsidP="00796D1D">
      <w:pPr>
        <w:jc w:val="center"/>
        <w:rPr>
          <w:rFonts w:asciiTheme="majorBidi" w:hAnsiTheme="majorBidi" w:cstheme="majorBidi"/>
          <w:b/>
          <w:bCs/>
          <w:sz w:val="32"/>
          <w:szCs w:val="32"/>
          <w:rtl/>
          <w:lang w:bidi="ar-SA"/>
        </w:rPr>
      </w:pPr>
      <w:r w:rsidRPr="003E2EB4">
        <w:rPr>
          <w:rFonts w:asciiTheme="majorBidi" w:hAnsiTheme="majorBidi" w:cstheme="majorBidi"/>
          <w:b/>
          <w:bCs/>
          <w:sz w:val="32"/>
          <w:szCs w:val="32"/>
          <w:rtl/>
          <w:lang w:bidi="ar-SA"/>
        </w:rPr>
        <w:t>الخلية – التنفس الخلوي والتمثيل الضوئي-</w:t>
      </w:r>
    </w:p>
    <w:p w:rsidR="00796D1D" w:rsidRPr="003E2EB4" w:rsidRDefault="00796D1D" w:rsidP="00796D1D">
      <w:pPr>
        <w:jc w:val="center"/>
        <w:rPr>
          <w:rFonts w:asciiTheme="majorBidi" w:hAnsiTheme="majorBidi" w:cstheme="majorBidi"/>
          <w:b/>
          <w:bCs/>
          <w:sz w:val="32"/>
          <w:szCs w:val="32"/>
          <w:rtl/>
          <w:lang w:bidi="ar-SA"/>
        </w:rPr>
      </w:pPr>
      <w:r w:rsidRPr="003E2EB4">
        <w:rPr>
          <w:rFonts w:asciiTheme="majorBidi" w:hAnsiTheme="majorBidi" w:cstheme="majorBidi"/>
          <w:b/>
          <w:bCs/>
          <w:sz w:val="32"/>
          <w:szCs w:val="32"/>
          <w:rtl/>
          <w:lang w:bidi="ar-SA"/>
        </w:rPr>
        <w:t>نموذج ا</w:t>
      </w:r>
    </w:p>
    <w:p w:rsidR="00796D1D" w:rsidRPr="003E2EB4" w:rsidRDefault="00796D1D" w:rsidP="00796D1D">
      <w:pPr>
        <w:jc w:val="center"/>
        <w:rPr>
          <w:rFonts w:asciiTheme="majorBidi" w:hAnsiTheme="majorBidi" w:cstheme="majorBidi"/>
          <w:b/>
          <w:bCs/>
          <w:sz w:val="32"/>
          <w:szCs w:val="32"/>
          <w:rtl/>
          <w:lang w:bidi="ar-SA"/>
        </w:rPr>
      </w:pPr>
      <w:r w:rsidRPr="003E2EB4">
        <w:rPr>
          <w:rFonts w:asciiTheme="majorBidi" w:hAnsiTheme="majorBidi" w:cstheme="majorBidi"/>
          <w:b/>
          <w:bCs/>
          <w:sz w:val="32"/>
          <w:szCs w:val="32"/>
          <w:rtl/>
          <w:lang w:bidi="ar-SA"/>
        </w:rPr>
        <w:t>مدة الأمتحان : ساعة ونصف</w:t>
      </w:r>
    </w:p>
    <w:p w:rsidR="0032631D" w:rsidRPr="003E2EB4" w:rsidRDefault="0032631D" w:rsidP="00796D1D">
      <w:pPr>
        <w:jc w:val="both"/>
        <w:rPr>
          <w:rFonts w:asciiTheme="majorBidi" w:hAnsiTheme="majorBidi" w:cstheme="majorBidi"/>
          <w:b/>
          <w:bCs/>
          <w:sz w:val="32"/>
          <w:szCs w:val="32"/>
          <w:rtl/>
          <w:lang w:bidi="ar-SA"/>
        </w:rPr>
      </w:pPr>
    </w:p>
    <w:p w:rsidR="0032631D" w:rsidRPr="003E2EB4" w:rsidRDefault="0032631D" w:rsidP="00796D1D">
      <w:pPr>
        <w:jc w:val="both"/>
        <w:rPr>
          <w:rFonts w:asciiTheme="majorBidi" w:hAnsiTheme="majorBidi" w:cstheme="majorBidi"/>
          <w:b/>
          <w:bCs/>
          <w:sz w:val="32"/>
          <w:szCs w:val="32"/>
          <w:rtl/>
          <w:lang w:bidi="ar-SA"/>
        </w:rPr>
      </w:pPr>
    </w:p>
    <w:p w:rsidR="00796D1D" w:rsidRPr="003E2EB4" w:rsidRDefault="00796D1D" w:rsidP="00796D1D">
      <w:pPr>
        <w:jc w:val="both"/>
        <w:rPr>
          <w:rFonts w:asciiTheme="majorBidi" w:hAnsiTheme="majorBidi" w:cstheme="majorBidi"/>
          <w:b/>
          <w:bCs/>
          <w:sz w:val="32"/>
          <w:szCs w:val="32"/>
          <w:rtl/>
          <w:lang w:bidi="ar-SA"/>
        </w:rPr>
      </w:pPr>
      <w:r w:rsidRPr="003E2EB4">
        <w:rPr>
          <w:rFonts w:asciiTheme="majorBidi" w:hAnsiTheme="majorBidi" w:cstheme="majorBidi"/>
          <w:b/>
          <w:bCs/>
          <w:sz w:val="32"/>
          <w:szCs w:val="32"/>
          <w:rtl/>
          <w:lang w:bidi="ar-SA"/>
        </w:rPr>
        <w:t>الأسم : ________________</w:t>
      </w:r>
    </w:p>
    <w:p w:rsidR="003E2EB4" w:rsidRPr="003E2EB4" w:rsidRDefault="003E2EB4" w:rsidP="00526020">
      <w:pPr>
        <w:rPr>
          <w:rFonts w:asciiTheme="majorBidi" w:hAnsiTheme="majorBidi" w:cstheme="majorBidi"/>
          <w:b/>
          <w:bCs/>
          <w:sz w:val="32"/>
          <w:szCs w:val="32"/>
          <w:rtl/>
          <w:lang w:bidi="ar-SA"/>
        </w:rPr>
      </w:pPr>
    </w:p>
    <w:p w:rsidR="003E2EB4" w:rsidRPr="003E2EB4" w:rsidRDefault="003E2EB4" w:rsidP="00526020">
      <w:pPr>
        <w:rPr>
          <w:rFonts w:asciiTheme="majorBidi" w:hAnsiTheme="majorBidi" w:cstheme="majorBidi"/>
          <w:b/>
          <w:bCs/>
          <w:sz w:val="32"/>
          <w:szCs w:val="32"/>
          <w:rtl/>
          <w:lang w:bidi="ar-SA"/>
        </w:rPr>
      </w:pPr>
    </w:p>
    <w:p w:rsidR="003E2EB4" w:rsidRDefault="003E2EB4" w:rsidP="00526020">
      <w:pPr>
        <w:rPr>
          <w:rFonts w:hint="cs"/>
          <w:b/>
          <w:bCs/>
          <w:rtl/>
          <w:lang w:bidi="ar-SA"/>
        </w:rPr>
      </w:pPr>
    </w:p>
    <w:p w:rsidR="003E2EB4" w:rsidRDefault="003E2EB4" w:rsidP="00526020">
      <w:pPr>
        <w:rPr>
          <w:rFonts w:hint="cs"/>
          <w:b/>
          <w:bCs/>
          <w:rtl/>
          <w:lang w:bidi="ar-SA"/>
        </w:rPr>
      </w:pPr>
    </w:p>
    <w:p w:rsidR="003E2EB4" w:rsidRDefault="003E2EB4" w:rsidP="00526020">
      <w:pPr>
        <w:rPr>
          <w:rFonts w:hint="cs"/>
          <w:b/>
          <w:bCs/>
          <w:rtl/>
          <w:lang w:bidi="ar-SA"/>
        </w:rPr>
      </w:pPr>
    </w:p>
    <w:p w:rsidR="003E2EB4" w:rsidRDefault="003E2EB4" w:rsidP="00526020">
      <w:pPr>
        <w:rPr>
          <w:rFonts w:hint="cs"/>
          <w:b/>
          <w:bCs/>
          <w:rtl/>
          <w:lang w:bidi="ar-SA"/>
        </w:rPr>
      </w:pPr>
    </w:p>
    <w:p w:rsidR="003E2EB4" w:rsidRDefault="003E2EB4" w:rsidP="00526020">
      <w:pPr>
        <w:rPr>
          <w:rFonts w:hint="cs"/>
          <w:b/>
          <w:bCs/>
          <w:rtl/>
          <w:lang w:bidi="ar-SA"/>
        </w:rPr>
      </w:pPr>
    </w:p>
    <w:p w:rsidR="003E2EB4" w:rsidRDefault="003E2EB4" w:rsidP="00526020">
      <w:pPr>
        <w:rPr>
          <w:rFonts w:hint="cs"/>
          <w:b/>
          <w:bCs/>
          <w:rtl/>
          <w:lang w:bidi="ar-SA"/>
        </w:rPr>
      </w:pPr>
    </w:p>
    <w:p w:rsidR="003E2EB4" w:rsidRDefault="003E2EB4" w:rsidP="00526020">
      <w:pPr>
        <w:rPr>
          <w:rFonts w:hint="cs"/>
          <w:b/>
          <w:bCs/>
          <w:rtl/>
          <w:lang w:bidi="ar-SA"/>
        </w:rPr>
      </w:pPr>
    </w:p>
    <w:p w:rsidR="003E2EB4" w:rsidRDefault="003E2EB4" w:rsidP="00526020">
      <w:pPr>
        <w:rPr>
          <w:rFonts w:hint="cs"/>
          <w:b/>
          <w:bCs/>
          <w:rtl/>
          <w:lang w:bidi="ar-SA"/>
        </w:rPr>
      </w:pPr>
    </w:p>
    <w:p w:rsidR="003E2EB4" w:rsidRDefault="003E2EB4" w:rsidP="00526020">
      <w:pPr>
        <w:rPr>
          <w:rFonts w:hint="cs"/>
          <w:b/>
          <w:bCs/>
          <w:rtl/>
          <w:lang w:bidi="ar-SA"/>
        </w:rPr>
      </w:pPr>
    </w:p>
    <w:p w:rsidR="003E2EB4" w:rsidRDefault="003E2EB4" w:rsidP="00526020">
      <w:pPr>
        <w:rPr>
          <w:rFonts w:hint="cs"/>
          <w:b/>
          <w:bCs/>
          <w:rtl/>
          <w:lang w:bidi="ar-SA"/>
        </w:rPr>
      </w:pPr>
    </w:p>
    <w:p w:rsidR="003E2EB4" w:rsidRDefault="003E2EB4" w:rsidP="00526020">
      <w:pPr>
        <w:rPr>
          <w:rFonts w:hint="cs"/>
          <w:b/>
          <w:bCs/>
          <w:rtl/>
          <w:lang w:bidi="ar-SA"/>
        </w:rPr>
      </w:pPr>
    </w:p>
    <w:p w:rsidR="00727E29" w:rsidRPr="003E2EB4" w:rsidRDefault="00727E29" w:rsidP="00526020">
      <w:pPr>
        <w:rPr>
          <w:rFonts w:asciiTheme="majorBidi" w:hAnsiTheme="majorBidi" w:cstheme="majorBidi"/>
          <w:b/>
          <w:bCs/>
          <w:sz w:val="28"/>
          <w:szCs w:val="28"/>
          <w:rtl/>
          <w:lang w:bidi="ar-SA"/>
        </w:rPr>
      </w:pPr>
      <w:r w:rsidRPr="003E2EB4">
        <w:rPr>
          <w:rFonts w:asciiTheme="majorBidi" w:hAnsiTheme="majorBidi" w:cstheme="majorBidi"/>
          <w:b/>
          <w:bCs/>
          <w:sz w:val="28"/>
          <w:szCs w:val="28"/>
          <w:rtl/>
          <w:lang w:bidi="ar-SA"/>
        </w:rPr>
        <w:lastRenderedPageBreak/>
        <w:t>القسم الأول – اجب عن جميع الأسئلة :</w:t>
      </w:r>
    </w:p>
    <w:p w:rsidR="00A9211C" w:rsidRPr="003E2EB4" w:rsidRDefault="00A9211C" w:rsidP="003E2EB4">
      <w:pPr>
        <w:rPr>
          <w:rFonts w:asciiTheme="majorBidi" w:hAnsiTheme="majorBidi" w:cstheme="majorBidi"/>
          <w:b/>
          <w:bCs/>
          <w:sz w:val="28"/>
          <w:szCs w:val="28"/>
          <w:u w:val="single"/>
          <w:rtl/>
        </w:rPr>
      </w:pPr>
      <w:r w:rsidRPr="003E2EB4">
        <w:rPr>
          <w:rFonts w:asciiTheme="majorBidi" w:hAnsiTheme="majorBidi" w:cstheme="majorBidi"/>
          <w:b/>
          <w:bCs/>
          <w:sz w:val="28"/>
          <w:szCs w:val="28"/>
          <w:u w:val="single"/>
          <w:rtl/>
          <w:lang w:bidi="ar-SA"/>
        </w:rPr>
        <w:t>سؤال</w:t>
      </w:r>
      <w:r w:rsidRPr="003E2EB4">
        <w:rPr>
          <w:rFonts w:asciiTheme="majorBidi" w:hAnsiTheme="majorBidi" w:cstheme="majorBidi"/>
          <w:b/>
          <w:bCs/>
          <w:sz w:val="28"/>
          <w:szCs w:val="28"/>
          <w:u w:val="single"/>
          <w:rtl/>
        </w:rPr>
        <w:t xml:space="preserve"> </w:t>
      </w:r>
      <w:r w:rsidR="00526020" w:rsidRPr="003E2EB4">
        <w:rPr>
          <w:rFonts w:asciiTheme="majorBidi" w:hAnsiTheme="majorBidi" w:cstheme="majorBidi"/>
          <w:b/>
          <w:bCs/>
          <w:sz w:val="28"/>
          <w:szCs w:val="28"/>
          <w:u w:val="single"/>
          <w:rtl/>
        </w:rPr>
        <w:t>1</w:t>
      </w:r>
      <w:r w:rsidRPr="003E2EB4">
        <w:rPr>
          <w:rFonts w:asciiTheme="majorBidi" w:hAnsiTheme="majorBidi" w:cstheme="majorBidi"/>
          <w:b/>
          <w:bCs/>
          <w:sz w:val="28"/>
          <w:szCs w:val="28"/>
          <w:u w:val="single"/>
          <w:rtl/>
        </w:rPr>
        <w:t>:</w:t>
      </w:r>
      <w:r w:rsidRPr="003E2EB4">
        <w:rPr>
          <w:rFonts w:asciiTheme="majorBidi" w:hAnsiTheme="majorBidi" w:cstheme="majorBidi"/>
          <w:b/>
          <w:bCs/>
          <w:sz w:val="28"/>
          <w:szCs w:val="28"/>
          <w:u w:val="single"/>
          <w:rtl/>
          <w:lang w:bidi="ar-SA"/>
        </w:rPr>
        <w:t>أكملوا صيغة عملية التنفس الخلوي</w:t>
      </w:r>
      <w:r w:rsidRPr="003E2EB4">
        <w:rPr>
          <w:rFonts w:asciiTheme="majorBidi" w:hAnsiTheme="majorBidi" w:cstheme="majorBidi"/>
          <w:b/>
          <w:bCs/>
          <w:sz w:val="28"/>
          <w:szCs w:val="28"/>
          <w:u w:val="single"/>
          <w:rtl/>
        </w:rPr>
        <w:t xml:space="preserve">: </w:t>
      </w:r>
      <w:r w:rsidRPr="003E2EB4">
        <w:rPr>
          <w:rFonts w:asciiTheme="majorBidi" w:hAnsiTheme="majorBidi" w:cstheme="majorBidi"/>
          <w:b/>
          <w:bCs/>
          <w:sz w:val="28"/>
          <w:szCs w:val="28"/>
          <w:rtl/>
          <w:lang w:bidi="ar-SA"/>
        </w:rPr>
        <w:drawing>
          <wp:inline distT="0" distB="0" distL="0" distR="0">
            <wp:extent cx="5274310" cy="468217"/>
            <wp:effectExtent l="19050" t="0" r="2540" b="0"/>
            <wp:docPr id="1" name="אובייקט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072438" cy="715963"/>
                      <a:chOff x="571500" y="1581150"/>
                      <a:chExt cx="8072438" cy="715963"/>
                    </a:xfrm>
                  </a:grpSpPr>
                  <a:grpSp>
                    <a:nvGrpSpPr>
                      <a:cNvPr id="59398" name="קבוצה 6"/>
                      <a:cNvGrpSpPr>
                        <a:grpSpLocks/>
                      </a:cNvGrpSpPr>
                    </a:nvGrpSpPr>
                    <a:grpSpPr bwMode="auto">
                      <a:xfrm>
                        <a:off x="571500" y="1581150"/>
                        <a:ext cx="8072438" cy="715963"/>
                        <a:chOff x="2457450" y="5838825"/>
                        <a:chExt cx="5408613" cy="715963"/>
                      </a:xfrm>
                    </a:grpSpPr>
                    <a:sp>
                      <a:nvSpPr>
                        <a:cNvPr id="8" name="TextBox 7"/>
                        <a:cNvSpPr txBox="1"/>
                      </a:nvSpPr>
                      <a:spPr bwMode="auto">
                        <a:xfrm>
                          <a:off x="2457450" y="5888038"/>
                          <a:ext cx="990250" cy="666750"/>
                        </a:xfrm>
                        <a:prstGeom prst="rect">
                          <a:avLst/>
                        </a:prstGeom>
                        <a:solidFill>
                          <a:schemeClr val="accent5">
                            <a:alpha val="58000"/>
                          </a:schemeClr>
                        </a:solidFill>
                        <a:ln w="22225">
                          <a:solidFill>
                            <a:schemeClr val="bg1"/>
                          </a:solidFill>
                        </a:ln>
                        <a:effectLst>
                          <a:outerShdw sx="101000" sy="101000" algn="ctr" rotWithShape="0">
                            <a:schemeClr val="bg1">
                              <a:lumMod val="75000"/>
                            </a:schemeClr>
                          </a:outerShdw>
                        </a:effectLst>
                      </a:spPr>
                      <a:txSp>
                        <a:txBody>
                          <a:bodyPr rtlCol="1" anchor="ctr">
                            <a:normAutofit/>
                          </a:bodyPr>
                          <a:lstStyle>
                            <a:defPPr>
                              <a:defRPr lang="he-IL"/>
                            </a:defPPr>
                            <a:lvl1pPr algn="r" rtl="1" fontAlgn="base">
                              <a:spcBef>
                                <a:spcPct val="0"/>
                              </a:spcBef>
                              <a:spcAft>
                                <a:spcPct val="0"/>
                              </a:spcAft>
                              <a:defRPr kern="1200">
                                <a:solidFill>
                                  <a:schemeClr val="tx1"/>
                                </a:solidFill>
                                <a:latin typeface="Arial" pitchFamily="34" charset="0"/>
                                <a:ea typeface="+mn-ea"/>
                                <a:cs typeface="Arial" pitchFamily="34" charset="0"/>
                              </a:defRPr>
                            </a:lvl1pPr>
                            <a:lvl2pPr marL="457200" algn="r" rtl="1" fontAlgn="base">
                              <a:spcBef>
                                <a:spcPct val="0"/>
                              </a:spcBef>
                              <a:spcAft>
                                <a:spcPct val="0"/>
                              </a:spcAft>
                              <a:defRPr kern="1200">
                                <a:solidFill>
                                  <a:schemeClr val="tx1"/>
                                </a:solidFill>
                                <a:latin typeface="Arial" pitchFamily="34" charset="0"/>
                                <a:ea typeface="+mn-ea"/>
                                <a:cs typeface="Arial" pitchFamily="34" charset="0"/>
                              </a:defRPr>
                            </a:lvl2pPr>
                            <a:lvl3pPr marL="914400" algn="r" rtl="1" fontAlgn="base">
                              <a:spcBef>
                                <a:spcPct val="0"/>
                              </a:spcBef>
                              <a:spcAft>
                                <a:spcPct val="0"/>
                              </a:spcAft>
                              <a:defRPr kern="1200">
                                <a:solidFill>
                                  <a:schemeClr val="tx1"/>
                                </a:solidFill>
                                <a:latin typeface="Arial" pitchFamily="34" charset="0"/>
                                <a:ea typeface="+mn-ea"/>
                                <a:cs typeface="Arial" pitchFamily="34" charset="0"/>
                              </a:defRPr>
                            </a:lvl3pPr>
                            <a:lvl4pPr marL="1371600" algn="r" rtl="1" fontAlgn="base">
                              <a:spcBef>
                                <a:spcPct val="0"/>
                              </a:spcBef>
                              <a:spcAft>
                                <a:spcPct val="0"/>
                              </a:spcAft>
                              <a:defRPr kern="1200">
                                <a:solidFill>
                                  <a:schemeClr val="tx1"/>
                                </a:solidFill>
                                <a:latin typeface="Arial" pitchFamily="34" charset="0"/>
                                <a:ea typeface="+mn-ea"/>
                                <a:cs typeface="Arial" pitchFamily="34" charset="0"/>
                              </a:defRPr>
                            </a:lvl4pPr>
                            <a:lvl5pPr marL="1828800" algn="r" rtl="1" fontAlgn="base">
                              <a:spcBef>
                                <a:spcPct val="0"/>
                              </a:spcBef>
                              <a:spcAft>
                                <a:spcPct val="0"/>
                              </a:spcAft>
                              <a:defRPr kern="1200">
                                <a:solidFill>
                                  <a:schemeClr val="tx1"/>
                                </a:solidFill>
                                <a:latin typeface="Arial" pitchFamily="34" charset="0"/>
                                <a:ea typeface="+mn-ea"/>
                                <a:cs typeface="Arial" pitchFamily="34" charset="0"/>
                              </a:defRPr>
                            </a:lvl5pPr>
                            <a:lvl6pPr marL="2286000" algn="r" defTabSz="914400" rtl="1" eaLnBrk="1" latinLnBrk="0" hangingPunct="1">
                              <a:defRPr kern="1200">
                                <a:solidFill>
                                  <a:schemeClr val="tx1"/>
                                </a:solidFill>
                                <a:latin typeface="Arial" pitchFamily="34" charset="0"/>
                                <a:ea typeface="+mn-ea"/>
                                <a:cs typeface="Arial" pitchFamily="34" charset="0"/>
                              </a:defRPr>
                            </a:lvl6pPr>
                            <a:lvl7pPr marL="2743200" algn="r" defTabSz="914400" rtl="1" eaLnBrk="1" latinLnBrk="0" hangingPunct="1">
                              <a:defRPr kern="1200">
                                <a:solidFill>
                                  <a:schemeClr val="tx1"/>
                                </a:solidFill>
                                <a:latin typeface="Arial" pitchFamily="34" charset="0"/>
                                <a:ea typeface="+mn-ea"/>
                                <a:cs typeface="Arial" pitchFamily="34" charset="0"/>
                              </a:defRPr>
                            </a:lvl7pPr>
                            <a:lvl8pPr marL="3200400" algn="r" defTabSz="914400" rtl="1" eaLnBrk="1" latinLnBrk="0" hangingPunct="1">
                              <a:defRPr kern="1200">
                                <a:solidFill>
                                  <a:schemeClr val="tx1"/>
                                </a:solidFill>
                                <a:latin typeface="Arial" pitchFamily="34" charset="0"/>
                                <a:ea typeface="+mn-ea"/>
                                <a:cs typeface="Arial" pitchFamily="34" charset="0"/>
                              </a:defRPr>
                            </a:lvl8pPr>
                            <a:lvl9pPr marL="3657600" algn="r" defTabSz="914400" rtl="1" eaLnBrk="1" latinLnBrk="0" hangingPunct="1">
                              <a:defRPr kern="1200">
                                <a:solidFill>
                                  <a:schemeClr val="tx1"/>
                                </a:solidFill>
                                <a:latin typeface="Arial" pitchFamily="34" charset="0"/>
                                <a:ea typeface="+mn-ea"/>
                                <a:cs typeface="Arial" pitchFamily="34" charset="0"/>
                              </a:defRPr>
                            </a:lvl9pPr>
                          </a:lstStyle>
                          <a:p>
                            <a:pPr algn="ctr" fontAlgn="auto">
                              <a:spcBef>
                                <a:spcPts val="0"/>
                              </a:spcBef>
                              <a:spcAft>
                                <a:spcPts val="0"/>
                              </a:spcAft>
                              <a:defRPr/>
                            </a:pPr>
                            <a:endParaRPr lang="he-IL" sz="2000" dirty="0">
                              <a:solidFill>
                                <a:prstClr val="black">
                                  <a:lumMod val="50000"/>
                                  <a:lumOff val="50000"/>
                                </a:prstClr>
                              </a:solidFill>
                              <a:latin typeface="Arial"/>
                              <a:cs typeface="Arial"/>
                            </a:endParaRPr>
                          </a:p>
                        </a:txBody>
                        <a:useSpRect/>
                      </a:txSp>
                    </a:sp>
                    <a:sp>
                      <a:nvSpPr>
                        <a:cNvPr id="9" name="TextBox 8"/>
                        <a:cNvSpPr txBox="1"/>
                      </a:nvSpPr>
                      <a:spPr bwMode="auto">
                        <a:xfrm>
                          <a:off x="3846565" y="5861050"/>
                          <a:ext cx="941322" cy="671513"/>
                        </a:xfrm>
                        <a:prstGeom prst="rect">
                          <a:avLst/>
                        </a:prstGeom>
                        <a:solidFill>
                          <a:schemeClr val="accent5">
                            <a:alpha val="58000"/>
                          </a:schemeClr>
                        </a:solidFill>
                        <a:ln w="22225">
                          <a:noFill/>
                        </a:ln>
                        <a:effectLst>
                          <a:outerShdw sx="101000" sy="101000" algn="ctr" rotWithShape="0">
                            <a:schemeClr val="bg1">
                              <a:lumMod val="75000"/>
                            </a:schemeClr>
                          </a:outerShdw>
                        </a:effectLst>
                      </a:spPr>
                      <a:txSp>
                        <a:txBody>
                          <a:bodyPr rtlCol="1" anchor="ctr">
                            <a:normAutofit/>
                          </a:bodyPr>
                          <a:lstStyle>
                            <a:defPPr>
                              <a:defRPr lang="he-IL"/>
                            </a:defPPr>
                            <a:lvl1pPr algn="r" rtl="1" fontAlgn="base">
                              <a:spcBef>
                                <a:spcPct val="0"/>
                              </a:spcBef>
                              <a:spcAft>
                                <a:spcPct val="0"/>
                              </a:spcAft>
                              <a:defRPr kern="1200">
                                <a:solidFill>
                                  <a:schemeClr val="tx1"/>
                                </a:solidFill>
                                <a:latin typeface="Arial" pitchFamily="34" charset="0"/>
                                <a:ea typeface="+mn-ea"/>
                                <a:cs typeface="Arial" pitchFamily="34" charset="0"/>
                              </a:defRPr>
                            </a:lvl1pPr>
                            <a:lvl2pPr marL="457200" algn="r" rtl="1" fontAlgn="base">
                              <a:spcBef>
                                <a:spcPct val="0"/>
                              </a:spcBef>
                              <a:spcAft>
                                <a:spcPct val="0"/>
                              </a:spcAft>
                              <a:defRPr kern="1200">
                                <a:solidFill>
                                  <a:schemeClr val="tx1"/>
                                </a:solidFill>
                                <a:latin typeface="Arial" pitchFamily="34" charset="0"/>
                                <a:ea typeface="+mn-ea"/>
                                <a:cs typeface="Arial" pitchFamily="34" charset="0"/>
                              </a:defRPr>
                            </a:lvl2pPr>
                            <a:lvl3pPr marL="914400" algn="r" rtl="1" fontAlgn="base">
                              <a:spcBef>
                                <a:spcPct val="0"/>
                              </a:spcBef>
                              <a:spcAft>
                                <a:spcPct val="0"/>
                              </a:spcAft>
                              <a:defRPr kern="1200">
                                <a:solidFill>
                                  <a:schemeClr val="tx1"/>
                                </a:solidFill>
                                <a:latin typeface="Arial" pitchFamily="34" charset="0"/>
                                <a:ea typeface="+mn-ea"/>
                                <a:cs typeface="Arial" pitchFamily="34" charset="0"/>
                              </a:defRPr>
                            </a:lvl3pPr>
                            <a:lvl4pPr marL="1371600" algn="r" rtl="1" fontAlgn="base">
                              <a:spcBef>
                                <a:spcPct val="0"/>
                              </a:spcBef>
                              <a:spcAft>
                                <a:spcPct val="0"/>
                              </a:spcAft>
                              <a:defRPr kern="1200">
                                <a:solidFill>
                                  <a:schemeClr val="tx1"/>
                                </a:solidFill>
                                <a:latin typeface="Arial" pitchFamily="34" charset="0"/>
                                <a:ea typeface="+mn-ea"/>
                                <a:cs typeface="Arial" pitchFamily="34" charset="0"/>
                              </a:defRPr>
                            </a:lvl4pPr>
                            <a:lvl5pPr marL="1828800" algn="r" rtl="1" fontAlgn="base">
                              <a:spcBef>
                                <a:spcPct val="0"/>
                              </a:spcBef>
                              <a:spcAft>
                                <a:spcPct val="0"/>
                              </a:spcAft>
                              <a:defRPr kern="1200">
                                <a:solidFill>
                                  <a:schemeClr val="tx1"/>
                                </a:solidFill>
                                <a:latin typeface="Arial" pitchFamily="34" charset="0"/>
                                <a:ea typeface="+mn-ea"/>
                                <a:cs typeface="Arial" pitchFamily="34" charset="0"/>
                              </a:defRPr>
                            </a:lvl5pPr>
                            <a:lvl6pPr marL="2286000" algn="r" defTabSz="914400" rtl="1" eaLnBrk="1" latinLnBrk="0" hangingPunct="1">
                              <a:defRPr kern="1200">
                                <a:solidFill>
                                  <a:schemeClr val="tx1"/>
                                </a:solidFill>
                                <a:latin typeface="Arial" pitchFamily="34" charset="0"/>
                                <a:ea typeface="+mn-ea"/>
                                <a:cs typeface="Arial" pitchFamily="34" charset="0"/>
                              </a:defRPr>
                            </a:lvl6pPr>
                            <a:lvl7pPr marL="2743200" algn="r" defTabSz="914400" rtl="1" eaLnBrk="1" latinLnBrk="0" hangingPunct="1">
                              <a:defRPr kern="1200">
                                <a:solidFill>
                                  <a:schemeClr val="tx1"/>
                                </a:solidFill>
                                <a:latin typeface="Arial" pitchFamily="34" charset="0"/>
                                <a:ea typeface="+mn-ea"/>
                                <a:cs typeface="Arial" pitchFamily="34" charset="0"/>
                              </a:defRPr>
                            </a:lvl7pPr>
                            <a:lvl8pPr marL="3200400" algn="r" defTabSz="914400" rtl="1" eaLnBrk="1" latinLnBrk="0" hangingPunct="1">
                              <a:defRPr kern="1200">
                                <a:solidFill>
                                  <a:schemeClr val="tx1"/>
                                </a:solidFill>
                                <a:latin typeface="Arial" pitchFamily="34" charset="0"/>
                                <a:ea typeface="+mn-ea"/>
                                <a:cs typeface="Arial" pitchFamily="34" charset="0"/>
                              </a:defRPr>
                            </a:lvl8pPr>
                            <a:lvl9pPr marL="3657600" algn="r" defTabSz="914400" rtl="1" eaLnBrk="1" latinLnBrk="0" hangingPunct="1">
                              <a:defRPr kern="1200">
                                <a:solidFill>
                                  <a:schemeClr val="tx1"/>
                                </a:solidFill>
                                <a:latin typeface="Arial" pitchFamily="34" charset="0"/>
                                <a:ea typeface="+mn-ea"/>
                                <a:cs typeface="Arial" pitchFamily="34" charset="0"/>
                              </a:defRPr>
                            </a:lvl9pPr>
                          </a:lstStyle>
                          <a:p>
                            <a:pPr algn="ctr" fontAlgn="auto">
                              <a:spcBef>
                                <a:spcPts val="0"/>
                              </a:spcBef>
                              <a:spcAft>
                                <a:spcPts val="0"/>
                              </a:spcAft>
                              <a:defRPr/>
                            </a:pPr>
                            <a:endParaRPr lang="he-IL" sz="2000" dirty="0">
                              <a:solidFill>
                                <a:prstClr val="black">
                                  <a:lumMod val="50000"/>
                                  <a:lumOff val="50000"/>
                                </a:prstClr>
                              </a:solidFill>
                              <a:latin typeface="Arial"/>
                              <a:cs typeface="Arial"/>
                            </a:endParaRPr>
                          </a:p>
                        </a:txBody>
                        <a:useSpRect/>
                      </a:txSp>
                    </a:sp>
                    <a:sp>
                      <a:nvSpPr>
                        <a:cNvPr id="12" name="חץ ימינה 11"/>
                        <a:cNvSpPr/>
                      </a:nvSpPr>
                      <a:spPr>
                        <a:xfrm>
                          <a:off x="4833623" y="6102350"/>
                          <a:ext cx="575430" cy="303213"/>
                        </a:xfrm>
                        <a:prstGeom prst="rightArrow">
                          <a:avLst/>
                        </a:prstGeom>
                      </a:spPr>
                      <a:txSp>
                        <a:txBody>
                          <a:bodyPr rtlCol="1" anchor="ctr"/>
                          <a:lstStyle>
                            <a:defPPr>
                              <a:defRPr lang="he-IL"/>
                            </a:defPPr>
                            <a:lvl1pPr algn="r" rtl="1" fontAlgn="base">
                              <a:spcBef>
                                <a:spcPct val="0"/>
                              </a:spcBef>
                              <a:spcAft>
                                <a:spcPct val="0"/>
                              </a:spcAft>
                              <a:defRPr kern="1200">
                                <a:solidFill>
                                  <a:schemeClr val="lt1"/>
                                </a:solidFill>
                                <a:latin typeface="+mn-lt"/>
                                <a:ea typeface="+mn-ea"/>
                                <a:cs typeface="+mn-cs"/>
                              </a:defRPr>
                            </a:lvl1pPr>
                            <a:lvl2pPr marL="457200" algn="r" rtl="1" fontAlgn="base">
                              <a:spcBef>
                                <a:spcPct val="0"/>
                              </a:spcBef>
                              <a:spcAft>
                                <a:spcPct val="0"/>
                              </a:spcAft>
                              <a:defRPr kern="1200">
                                <a:solidFill>
                                  <a:schemeClr val="lt1"/>
                                </a:solidFill>
                                <a:latin typeface="+mn-lt"/>
                                <a:ea typeface="+mn-ea"/>
                                <a:cs typeface="+mn-cs"/>
                              </a:defRPr>
                            </a:lvl2pPr>
                            <a:lvl3pPr marL="914400" algn="r" rtl="1" fontAlgn="base">
                              <a:spcBef>
                                <a:spcPct val="0"/>
                              </a:spcBef>
                              <a:spcAft>
                                <a:spcPct val="0"/>
                              </a:spcAft>
                              <a:defRPr kern="1200">
                                <a:solidFill>
                                  <a:schemeClr val="lt1"/>
                                </a:solidFill>
                                <a:latin typeface="+mn-lt"/>
                                <a:ea typeface="+mn-ea"/>
                                <a:cs typeface="+mn-cs"/>
                              </a:defRPr>
                            </a:lvl3pPr>
                            <a:lvl4pPr marL="1371600" algn="r" rtl="1" fontAlgn="base">
                              <a:spcBef>
                                <a:spcPct val="0"/>
                              </a:spcBef>
                              <a:spcAft>
                                <a:spcPct val="0"/>
                              </a:spcAft>
                              <a:defRPr kern="1200">
                                <a:solidFill>
                                  <a:schemeClr val="lt1"/>
                                </a:solidFill>
                                <a:latin typeface="+mn-lt"/>
                                <a:ea typeface="+mn-ea"/>
                                <a:cs typeface="+mn-cs"/>
                              </a:defRPr>
                            </a:lvl4pPr>
                            <a:lvl5pPr marL="1828800" algn="r" rtl="1" fontAlgn="base">
                              <a:spcBef>
                                <a:spcPct val="0"/>
                              </a:spcBef>
                              <a:spcAft>
                                <a:spcPct val="0"/>
                              </a:spcAft>
                              <a:defRPr kern="1200">
                                <a:solidFill>
                                  <a:schemeClr val="lt1"/>
                                </a:solidFill>
                                <a:latin typeface="+mn-lt"/>
                                <a:ea typeface="+mn-ea"/>
                                <a:cs typeface="+mn-cs"/>
                              </a:defRPr>
                            </a:lvl5pPr>
                            <a:lvl6pPr marL="2286000" algn="r" defTabSz="914400" rtl="1" eaLnBrk="1" latinLnBrk="0" hangingPunct="1">
                              <a:defRPr kern="1200">
                                <a:solidFill>
                                  <a:schemeClr val="lt1"/>
                                </a:solidFill>
                                <a:latin typeface="+mn-lt"/>
                                <a:ea typeface="+mn-ea"/>
                                <a:cs typeface="+mn-cs"/>
                              </a:defRPr>
                            </a:lvl6pPr>
                            <a:lvl7pPr marL="2743200" algn="r" defTabSz="914400" rtl="1" eaLnBrk="1" latinLnBrk="0" hangingPunct="1">
                              <a:defRPr kern="1200">
                                <a:solidFill>
                                  <a:schemeClr val="lt1"/>
                                </a:solidFill>
                                <a:latin typeface="+mn-lt"/>
                                <a:ea typeface="+mn-ea"/>
                                <a:cs typeface="+mn-cs"/>
                              </a:defRPr>
                            </a:lvl7pPr>
                            <a:lvl8pPr marL="3200400" algn="r" defTabSz="914400" rtl="1" eaLnBrk="1" latinLnBrk="0" hangingPunct="1">
                              <a:defRPr kern="1200">
                                <a:solidFill>
                                  <a:schemeClr val="lt1"/>
                                </a:solidFill>
                                <a:latin typeface="+mn-lt"/>
                                <a:ea typeface="+mn-ea"/>
                                <a:cs typeface="+mn-cs"/>
                              </a:defRPr>
                            </a:lvl8pPr>
                            <a:lvl9pPr marL="3657600" algn="r" defTabSz="914400" rtl="1" eaLnBrk="1" latinLnBrk="0" hangingPunct="1">
                              <a:defRPr kern="1200">
                                <a:solidFill>
                                  <a:schemeClr val="lt1"/>
                                </a:solidFill>
                                <a:latin typeface="+mn-lt"/>
                                <a:ea typeface="+mn-ea"/>
                                <a:cs typeface="+mn-cs"/>
                              </a:defRPr>
                            </a:lvl9pPr>
                          </a:lstStyle>
                          <a:p>
                            <a:pPr algn="ctr">
                              <a:defRPr/>
                            </a:pPr>
                            <a:endParaRPr lang="he-IL"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3" name="TextBox 12"/>
                        <a:cNvSpPr txBox="1"/>
                      </a:nvSpPr>
                      <a:spPr bwMode="auto">
                        <a:xfrm>
                          <a:off x="5443090" y="5843588"/>
                          <a:ext cx="991313" cy="688975"/>
                        </a:xfrm>
                        <a:prstGeom prst="rect">
                          <a:avLst/>
                        </a:prstGeom>
                        <a:solidFill>
                          <a:srgbClr val="FFFF00"/>
                        </a:solidFill>
                        <a:ln w="22225">
                          <a:solidFill>
                            <a:schemeClr val="bg1"/>
                          </a:solidFill>
                        </a:ln>
                        <a:effectLst>
                          <a:outerShdw sx="101000" sy="101000" algn="ctr" rotWithShape="0">
                            <a:schemeClr val="bg1">
                              <a:lumMod val="75000"/>
                            </a:schemeClr>
                          </a:outerShdw>
                        </a:effectLst>
                      </a:spPr>
                      <a:txSp>
                        <a:txBody>
                          <a:bodyPr rtlCol="1" anchor="ctr">
                            <a:normAutofit/>
                          </a:bodyPr>
                          <a:lstStyle>
                            <a:defPPr>
                              <a:defRPr lang="he-IL"/>
                            </a:defPPr>
                            <a:lvl1pPr algn="r" rtl="1" fontAlgn="base">
                              <a:spcBef>
                                <a:spcPct val="0"/>
                              </a:spcBef>
                              <a:spcAft>
                                <a:spcPct val="0"/>
                              </a:spcAft>
                              <a:defRPr kern="1200">
                                <a:solidFill>
                                  <a:schemeClr val="tx1"/>
                                </a:solidFill>
                                <a:latin typeface="Arial" pitchFamily="34" charset="0"/>
                                <a:ea typeface="+mn-ea"/>
                                <a:cs typeface="Arial" pitchFamily="34" charset="0"/>
                              </a:defRPr>
                            </a:lvl1pPr>
                            <a:lvl2pPr marL="457200" algn="r" rtl="1" fontAlgn="base">
                              <a:spcBef>
                                <a:spcPct val="0"/>
                              </a:spcBef>
                              <a:spcAft>
                                <a:spcPct val="0"/>
                              </a:spcAft>
                              <a:defRPr kern="1200">
                                <a:solidFill>
                                  <a:schemeClr val="tx1"/>
                                </a:solidFill>
                                <a:latin typeface="Arial" pitchFamily="34" charset="0"/>
                                <a:ea typeface="+mn-ea"/>
                                <a:cs typeface="Arial" pitchFamily="34" charset="0"/>
                              </a:defRPr>
                            </a:lvl2pPr>
                            <a:lvl3pPr marL="914400" algn="r" rtl="1" fontAlgn="base">
                              <a:spcBef>
                                <a:spcPct val="0"/>
                              </a:spcBef>
                              <a:spcAft>
                                <a:spcPct val="0"/>
                              </a:spcAft>
                              <a:defRPr kern="1200">
                                <a:solidFill>
                                  <a:schemeClr val="tx1"/>
                                </a:solidFill>
                                <a:latin typeface="Arial" pitchFamily="34" charset="0"/>
                                <a:ea typeface="+mn-ea"/>
                                <a:cs typeface="Arial" pitchFamily="34" charset="0"/>
                              </a:defRPr>
                            </a:lvl3pPr>
                            <a:lvl4pPr marL="1371600" algn="r" rtl="1" fontAlgn="base">
                              <a:spcBef>
                                <a:spcPct val="0"/>
                              </a:spcBef>
                              <a:spcAft>
                                <a:spcPct val="0"/>
                              </a:spcAft>
                              <a:defRPr kern="1200">
                                <a:solidFill>
                                  <a:schemeClr val="tx1"/>
                                </a:solidFill>
                                <a:latin typeface="Arial" pitchFamily="34" charset="0"/>
                                <a:ea typeface="+mn-ea"/>
                                <a:cs typeface="Arial" pitchFamily="34" charset="0"/>
                              </a:defRPr>
                            </a:lvl4pPr>
                            <a:lvl5pPr marL="1828800" algn="r" rtl="1" fontAlgn="base">
                              <a:spcBef>
                                <a:spcPct val="0"/>
                              </a:spcBef>
                              <a:spcAft>
                                <a:spcPct val="0"/>
                              </a:spcAft>
                              <a:defRPr kern="1200">
                                <a:solidFill>
                                  <a:schemeClr val="tx1"/>
                                </a:solidFill>
                                <a:latin typeface="Arial" pitchFamily="34" charset="0"/>
                                <a:ea typeface="+mn-ea"/>
                                <a:cs typeface="Arial" pitchFamily="34" charset="0"/>
                              </a:defRPr>
                            </a:lvl5pPr>
                            <a:lvl6pPr marL="2286000" algn="r" defTabSz="914400" rtl="1" eaLnBrk="1" latinLnBrk="0" hangingPunct="1">
                              <a:defRPr kern="1200">
                                <a:solidFill>
                                  <a:schemeClr val="tx1"/>
                                </a:solidFill>
                                <a:latin typeface="Arial" pitchFamily="34" charset="0"/>
                                <a:ea typeface="+mn-ea"/>
                                <a:cs typeface="Arial" pitchFamily="34" charset="0"/>
                              </a:defRPr>
                            </a:lvl6pPr>
                            <a:lvl7pPr marL="2743200" algn="r" defTabSz="914400" rtl="1" eaLnBrk="1" latinLnBrk="0" hangingPunct="1">
                              <a:defRPr kern="1200">
                                <a:solidFill>
                                  <a:schemeClr val="tx1"/>
                                </a:solidFill>
                                <a:latin typeface="Arial" pitchFamily="34" charset="0"/>
                                <a:ea typeface="+mn-ea"/>
                                <a:cs typeface="Arial" pitchFamily="34" charset="0"/>
                              </a:defRPr>
                            </a:lvl7pPr>
                            <a:lvl8pPr marL="3200400" algn="r" defTabSz="914400" rtl="1" eaLnBrk="1" latinLnBrk="0" hangingPunct="1">
                              <a:defRPr kern="1200">
                                <a:solidFill>
                                  <a:schemeClr val="tx1"/>
                                </a:solidFill>
                                <a:latin typeface="Arial" pitchFamily="34" charset="0"/>
                                <a:ea typeface="+mn-ea"/>
                                <a:cs typeface="Arial" pitchFamily="34" charset="0"/>
                              </a:defRPr>
                            </a:lvl8pPr>
                            <a:lvl9pPr marL="3657600" algn="r" defTabSz="914400" rtl="1" eaLnBrk="1" latinLnBrk="0" hangingPunct="1">
                              <a:defRPr kern="1200">
                                <a:solidFill>
                                  <a:schemeClr val="tx1"/>
                                </a:solidFill>
                                <a:latin typeface="Arial" pitchFamily="34" charset="0"/>
                                <a:ea typeface="+mn-ea"/>
                                <a:cs typeface="Arial" pitchFamily="34" charset="0"/>
                              </a:defRPr>
                            </a:lvl9pPr>
                          </a:lstStyle>
                          <a:p>
                            <a:pPr algn="ctr" fontAlgn="auto">
                              <a:spcBef>
                                <a:spcPts val="0"/>
                              </a:spcBef>
                              <a:spcAft>
                                <a:spcPts val="0"/>
                              </a:spcAft>
                              <a:defRPr/>
                            </a:pPr>
                            <a:endParaRPr lang="he-IL" sz="2000" dirty="0">
                              <a:solidFill>
                                <a:prstClr val="black">
                                  <a:lumMod val="50000"/>
                                  <a:lumOff val="50000"/>
                                </a:prstClr>
                              </a:solidFill>
                              <a:latin typeface="Arial"/>
                              <a:cs typeface="Arial"/>
                            </a:endParaRPr>
                          </a:p>
                        </a:txBody>
                        <a:useSpRect/>
                      </a:txSp>
                    </a:sp>
                    <a:sp>
                      <a:nvSpPr>
                        <a:cNvPr id="14" name="TextBox 13"/>
                        <a:cNvSpPr txBox="1"/>
                      </a:nvSpPr>
                      <a:spPr bwMode="auto">
                        <a:xfrm>
                          <a:off x="6875813" y="5838825"/>
                          <a:ext cx="990250" cy="693738"/>
                        </a:xfrm>
                        <a:prstGeom prst="rect">
                          <a:avLst/>
                        </a:prstGeom>
                        <a:solidFill>
                          <a:srgbClr val="FFFF00"/>
                        </a:solidFill>
                        <a:ln w="22225">
                          <a:solidFill>
                            <a:schemeClr val="bg1"/>
                          </a:solidFill>
                        </a:ln>
                        <a:effectLst>
                          <a:outerShdw sx="101000" sy="101000" algn="ctr" rotWithShape="0">
                            <a:schemeClr val="bg1">
                              <a:lumMod val="75000"/>
                            </a:schemeClr>
                          </a:outerShdw>
                        </a:effectLst>
                      </a:spPr>
                      <a:txSp>
                        <a:txBody>
                          <a:bodyPr rtlCol="1" anchor="ctr">
                            <a:normAutofit/>
                          </a:bodyPr>
                          <a:lstStyle>
                            <a:defPPr>
                              <a:defRPr lang="he-IL"/>
                            </a:defPPr>
                            <a:lvl1pPr algn="r" rtl="1" fontAlgn="base">
                              <a:spcBef>
                                <a:spcPct val="0"/>
                              </a:spcBef>
                              <a:spcAft>
                                <a:spcPct val="0"/>
                              </a:spcAft>
                              <a:defRPr kern="1200">
                                <a:solidFill>
                                  <a:schemeClr val="tx1"/>
                                </a:solidFill>
                                <a:latin typeface="Arial" pitchFamily="34" charset="0"/>
                                <a:ea typeface="+mn-ea"/>
                                <a:cs typeface="Arial" pitchFamily="34" charset="0"/>
                              </a:defRPr>
                            </a:lvl1pPr>
                            <a:lvl2pPr marL="457200" algn="r" rtl="1" fontAlgn="base">
                              <a:spcBef>
                                <a:spcPct val="0"/>
                              </a:spcBef>
                              <a:spcAft>
                                <a:spcPct val="0"/>
                              </a:spcAft>
                              <a:defRPr kern="1200">
                                <a:solidFill>
                                  <a:schemeClr val="tx1"/>
                                </a:solidFill>
                                <a:latin typeface="Arial" pitchFamily="34" charset="0"/>
                                <a:ea typeface="+mn-ea"/>
                                <a:cs typeface="Arial" pitchFamily="34" charset="0"/>
                              </a:defRPr>
                            </a:lvl2pPr>
                            <a:lvl3pPr marL="914400" algn="r" rtl="1" fontAlgn="base">
                              <a:spcBef>
                                <a:spcPct val="0"/>
                              </a:spcBef>
                              <a:spcAft>
                                <a:spcPct val="0"/>
                              </a:spcAft>
                              <a:defRPr kern="1200">
                                <a:solidFill>
                                  <a:schemeClr val="tx1"/>
                                </a:solidFill>
                                <a:latin typeface="Arial" pitchFamily="34" charset="0"/>
                                <a:ea typeface="+mn-ea"/>
                                <a:cs typeface="Arial" pitchFamily="34" charset="0"/>
                              </a:defRPr>
                            </a:lvl3pPr>
                            <a:lvl4pPr marL="1371600" algn="r" rtl="1" fontAlgn="base">
                              <a:spcBef>
                                <a:spcPct val="0"/>
                              </a:spcBef>
                              <a:spcAft>
                                <a:spcPct val="0"/>
                              </a:spcAft>
                              <a:defRPr kern="1200">
                                <a:solidFill>
                                  <a:schemeClr val="tx1"/>
                                </a:solidFill>
                                <a:latin typeface="Arial" pitchFamily="34" charset="0"/>
                                <a:ea typeface="+mn-ea"/>
                                <a:cs typeface="Arial" pitchFamily="34" charset="0"/>
                              </a:defRPr>
                            </a:lvl4pPr>
                            <a:lvl5pPr marL="1828800" algn="r" rtl="1" fontAlgn="base">
                              <a:spcBef>
                                <a:spcPct val="0"/>
                              </a:spcBef>
                              <a:spcAft>
                                <a:spcPct val="0"/>
                              </a:spcAft>
                              <a:defRPr kern="1200">
                                <a:solidFill>
                                  <a:schemeClr val="tx1"/>
                                </a:solidFill>
                                <a:latin typeface="Arial" pitchFamily="34" charset="0"/>
                                <a:ea typeface="+mn-ea"/>
                                <a:cs typeface="Arial" pitchFamily="34" charset="0"/>
                              </a:defRPr>
                            </a:lvl5pPr>
                            <a:lvl6pPr marL="2286000" algn="r" defTabSz="914400" rtl="1" eaLnBrk="1" latinLnBrk="0" hangingPunct="1">
                              <a:defRPr kern="1200">
                                <a:solidFill>
                                  <a:schemeClr val="tx1"/>
                                </a:solidFill>
                                <a:latin typeface="Arial" pitchFamily="34" charset="0"/>
                                <a:ea typeface="+mn-ea"/>
                                <a:cs typeface="Arial" pitchFamily="34" charset="0"/>
                              </a:defRPr>
                            </a:lvl6pPr>
                            <a:lvl7pPr marL="2743200" algn="r" defTabSz="914400" rtl="1" eaLnBrk="1" latinLnBrk="0" hangingPunct="1">
                              <a:defRPr kern="1200">
                                <a:solidFill>
                                  <a:schemeClr val="tx1"/>
                                </a:solidFill>
                                <a:latin typeface="Arial" pitchFamily="34" charset="0"/>
                                <a:ea typeface="+mn-ea"/>
                                <a:cs typeface="Arial" pitchFamily="34" charset="0"/>
                              </a:defRPr>
                            </a:lvl7pPr>
                            <a:lvl8pPr marL="3200400" algn="r" defTabSz="914400" rtl="1" eaLnBrk="1" latinLnBrk="0" hangingPunct="1">
                              <a:defRPr kern="1200">
                                <a:solidFill>
                                  <a:schemeClr val="tx1"/>
                                </a:solidFill>
                                <a:latin typeface="Arial" pitchFamily="34" charset="0"/>
                                <a:ea typeface="+mn-ea"/>
                                <a:cs typeface="Arial" pitchFamily="34" charset="0"/>
                              </a:defRPr>
                            </a:lvl8pPr>
                            <a:lvl9pPr marL="3657600" algn="r" defTabSz="914400" rtl="1" eaLnBrk="1" latinLnBrk="0" hangingPunct="1">
                              <a:defRPr kern="1200">
                                <a:solidFill>
                                  <a:schemeClr val="tx1"/>
                                </a:solidFill>
                                <a:latin typeface="Arial" pitchFamily="34" charset="0"/>
                                <a:ea typeface="+mn-ea"/>
                                <a:cs typeface="Arial" pitchFamily="34" charset="0"/>
                              </a:defRPr>
                            </a:lvl9pPr>
                          </a:lstStyle>
                          <a:p>
                            <a:pPr algn="ctr" fontAlgn="auto">
                              <a:spcBef>
                                <a:spcPts val="0"/>
                              </a:spcBef>
                              <a:spcAft>
                                <a:spcPts val="0"/>
                              </a:spcAft>
                              <a:defRPr/>
                            </a:pPr>
                            <a:endParaRPr lang="he-IL" sz="2000" dirty="0">
                              <a:solidFill>
                                <a:prstClr val="black">
                                  <a:lumMod val="50000"/>
                                  <a:lumOff val="50000"/>
                                </a:prstClr>
                              </a:solidFill>
                              <a:latin typeface="Arial"/>
                              <a:cs typeface="Arial"/>
                            </a:endParaRPr>
                          </a:p>
                        </a:txBody>
                        <a:useSpRect/>
                      </a:txSp>
                    </a:sp>
                    <a:sp>
                      <a:nvSpPr>
                        <a:cNvPr id="15" name="חיבור 14"/>
                        <a:cNvSpPr/>
                      </a:nvSpPr>
                      <a:spPr>
                        <a:xfrm>
                          <a:off x="3533854" y="6110288"/>
                          <a:ext cx="174437" cy="201612"/>
                        </a:xfrm>
                        <a:prstGeom prst="mathPlus">
                          <a:avLst/>
                        </a:prstGeom>
                      </a:spPr>
                      <a:txSp>
                        <a:txBody>
                          <a:bodyPr rtlCol="1" anchor="ctr"/>
                          <a:lstStyle>
                            <a:defPPr>
                              <a:defRPr lang="he-IL"/>
                            </a:defPPr>
                            <a:lvl1pPr algn="r" rtl="1" fontAlgn="base">
                              <a:spcBef>
                                <a:spcPct val="0"/>
                              </a:spcBef>
                              <a:spcAft>
                                <a:spcPct val="0"/>
                              </a:spcAft>
                              <a:defRPr kern="1200">
                                <a:solidFill>
                                  <a:schemeClr val="lt1"/>
                                </a:solidFill>
                                <a:latin typeface="+mn-lt"/>
                                <a:ea typeface="+mn-ea"/>
                                <a:cs typeface="+mn-cs"/>
                              </a:defRPr>
                            </a:lvl1pPr>
                            <a:lvl2pPr marL="457200" algn="r" rtl="1" fontAlgn="base">
                              <a:spcBef>
                                <a:spcPct val="0"/>
                              </a:spcBef>
                              <a:spcAft>
                                <a:spcPct val="0"/>
                              </a:spcAft>
                              <a:defRPr kern="1200">
                                <a:solidFill>
                                  <a:schemeClr val="lt1"/>
                                </a:solidFill>
                                <a:latin typeface="+mn-lt"/>
                                <a:ea typeface="+mn-ea"/>
                                <a:cs typeface="+mn-cs"/>
                              </a:defRPr>
                            </a:lvl2pPr>
                            <a:lvl3pPr marL="914400" algn="r" rtl="1" fontAlgn="base">
                              <a:spcBef>
                                <a:spcPct val="0"/>
                              </a:spcBef>
                              <a:spcAft>
                                <a:spcPct val="0"/>
                              </a:spcAft>
                              <a:defRPr kern="1200">
                                <a:solidFill>
                                  <a:schemeClr val="lt1"/>
                                </a:solidFill>
                                <a:latin typeface="+mn-lt"/>
                                <a:ea typeface="+mn-ea"/>
                                <a:cs typeface="+mn-cs"/>
                              </a:defRPr>
                            </a:lvl3pPr>
                            <a:lvl4pPr marL="1371600" algn="r" rtl="1" fontAlgn="base">
                              <a:spcBef>
                                <a:spcPct val="0"/>
                              </a:spcBef>
                              <a:spcAft>
                                <a:spcPct val="0"/>
                              </a:spcAft>
                              <a:defRPr kern="1200">
                                <a:solidFill>
                                  <a:schemeClr val="lt1"/>
                                </a:solidFill>
                                <a:latin typeface="+mn-lt"/>
                                <a:ea typeface="+mn-ea"/>
                                <a:cs typeface="+mn-cs"/>
                              </a:defRPr>
                            </a:lvl4pPr>
                            <a:lvl5pPr marL="1828800" algn="r" rtl="1" fontAlgn="base">
                              <a:spcBef>
                                <a:spcPct val="0"/>
                              </a:spcBef>
                              <a:spcAft>
                                <a:spcPct val="0"/>
                              </a:spcAft>
                              <a:defRPr kern="1200">
                                <a:solidFill>
                                  <a:schemeClr val="lt1"/>
                                </a:solidFill>
                                <a:latin typeface="+mn-lt"/>
                                <a:ea typeface="+mn-ea"/>
                                <a:cs typeface="+mn-cs"/>
                              </a:defRPr>
                            </a:lvl5pPr>
                            <a:lvl6pPr marL="2286000" algn="r" defTabSz="914400" rtl="1" eaLnBrk="1" latinLnBrk="0" hangingPunct="1">
                              <a:defRPr kern="1200">
                                <a:solidFill>
                                  <a:schemeClr val="lt1"/>
                                </a:solidFill>
                                <a:latin typeface="+mn-lt"/>
                                <a:ea typeface="+mn-ea"/>
                                <a:cs typeface="+mn-cs"/>
                              </a:defRPr>
                            </a:lvl6pPr>
                            <a:lvl7pPr marL="2743200" algn="r" defTabSz="914400" rtl="1" eaLnBrk="1" latinLnBrk="0" hangingPunct="1">
                              <a:defRPr kern="1200">
                                <a:solidFill>
                                  <a:schemeClr val="lt1"/>
                                </a:solidFill>
                                <a:latin typeface="+mn-lt"/>
                                <a:ea typeface="+mn-ea"/>
                                <a:cs typeface="+mn-cs"/>
                              </a:defRPr>
                            </a:lvl7pPr>
                            <a:lvl8pPr marL="3200400" algn="r" defTabSz="914400" rtl="1" eaLnBrk="1" latinLnBrk="0" hangingPunct="1">
                              <a:defRPr kern="1200">
                                <a:solidFill>
                                  <a:schemeClr val="lt1"/>
                                </a:solidFill>
                                <a:latin typeface="+mn-lt"/>
                                <a:ea typeface="+mn-ea"/>
                                <a:cs typeface="+mn-cs"/>
                              </a:defRPr>
                            </a:lvl8pPr>
                            <a:lvl9pPr marL="3657600" algn="r" defTabSz="914400" rtl="1" eaLnBrk="1" latinLnBrk="0" hangingPunct="1">
                              <a:defRPr kern="1200">
                                <a:solidFill>
                                  <a:schemeClr val="lt1"/>
                                </a:solidFill>
                                <a:latin typeface="+mn-lt"/>
                                <a:ea typeface="+mn-ea"/>
                                <a:cs typeface="+mn-cs"/>
                              </a:defRPr>
                            </a:lvl9pPr>
                          </a:lstStyle>
                          <a:p>
                            <a:pPr algn="ctr">
                              <a:defRPr/>
                            </a:pPr>
                            <a:endParaRPr lang="he-IL"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6" name="חיבור 15"/>
                        <a:cNvSpPr/>
                      </a:nvSpPr>
                      <a:spPr>
                        <a:xfrm>
                          <a:off x="6557785" y="6084888"/>
                          <a:ext cx="174437" cy="204787"/>
                        </a:xfrm>
                        <a:prstGeom prst="mathPlus">
                          <a:avLst/>
                        </a:prstGeom>
                      </a:spPr>
                      <a:txSp>
                        <a:txBody>
                          <a:bodyPr rtlCol="1" anchor="ctr"/>
                          <a:lstStyle>
                            <a:defPPr>
                              <a:defRPr lang="he-IL"/>
                            </a:defPPr>
                            <a:lvl1pPr algn="r" rtl="1" fontAlgn="base">
                              <a:spcBef>
                                <a:spcPct val="0"/>
                              </a:spcBef>
                              <a:spcAft>
                                <a:spcPct val="0"/>
                              </a:spcAft>
                              <a:defRPr kern="1200">
                                <a:solidFill>
                                  <a:schemeClr val="lt1"/>
                                </a:solidFill>
                                <a:latin typeface="+mn-lt"/>
                                <a:ea typeface="+mn-ea"/>
                                <a:cs typeface="+mn-cs"/>
                              </a:defRPr>
                            </a:lvl1pPr>
                            <a:lvl2pPr marL="457200" algn="r" rtl="1" fontAlgn="base">
                              <a:spcBef>
                                <a:spcPct val="0"/>
                              </a:spcBef>
                              <a:spcAft>
                                <a:spcPct val="0"/>
                              </a:spcAft>
                              <a:defRPr kern="1200">
                                <a:solidFill>
                                  <a:schemeClr val="lt1"/>
                                </a:solidFill>
                                <a:latin typeface="+mn-lt"/>
                                <a:ea typeface="+mn-ea"/>
                                <a:cs typeface="+mn-cs"/>
                              </a:defRPr>
                            </a:lvl2pPr>
                            <a:lvl3pPr marL="914400" algn="r" rtl="1" fontAlgn="base">
                              <a:spcBef>
                                <a:spcPct val="0"/>
                              </a:spcBef>
                              <a:spcAft>
                                <a:spcPct val="0"/>
                              </a:spcAft>
                              <a:defRPr kern="1200">
                                <a:solidFill>
                                  <a:schemeClr val="lt1"/>
                                </a:solidFill>
                                <a:latin typeface="+mn-lt"/>
                                <a:ea typeface="+mn-ea"/>
                                <a:cs typeface="+mn-cs"/>
                              </a:defRPr>
                            </a:lvl3pPr>
                            <a:lvl4pPr marL="1371600" algn="r" rtl="1" fontAlgn="base">
                              <a:spcBef>
                                <a:spcPct val="0"/>
                              </a:spcBef>
                              <a:spcAft>
                                <a:spcPct val="0"/>
                              </a:spcAft>
                              <a:defRPr kern="1200">
                                <a:solidFill>
                                  <a:schemeClr val="lt1"/>
                                </a:solidFill>
                                <a:latin typeface="+mn-lt"/>
                                <a:ea typeface="+mn-ea"/>
                                <a:cs typeface="+mn-cs"/>
                              </a:defRPr>
                            </a:lvl4pPr>
                            <a:lvl5pPr marL="1828800" algn="r" rtl="1" fontAlgn="base">
                              <a:spcBef>
                                <a:spcPct val="0"/>
                              </a:spcBef>
                              <a:spcAft>
                                <a:spcPct val="0"/>
                              </a:spcAft>
                              <a:defRPr kern="1200">
                                <a:solidFill>
                                  <a:schemeClr val="lt1"/>
                                </a:solidFill>
                                <a:latin typeface="+mn-lt"/>
                                <a:ea typeface="+mn-ea"/>
                                <a:cs typeface="+mn-cs"/>
                              </a:defRPr>
                            </a:lvl5pPr>
                            <a:lvl6pPr marL="2286000" algn="r" defTabSz="914400" rtl="1" eaLnBrk="1" latinLnBrk="0" hangingPunct="1">
                              <a:defRPr kern="1200">
                                <a:solidFill>
                                  <a:schemeClr val="lt1"/>
                                </a:solidFill>
                                <a:latin typeface="+mn-lt"/>
                                <a:ea typeface="+mn-ea"/>
                                <a:cs typeface="+mn-cs"/>
                              </a:defRPr>
                            </a:lvl6pPr>
                            <a:lvl7pPr marL="2743200" algn="r" defTabSz="914400" rtl="1" eaLnBrk="1" latinLnBrk="0" hangingPunct="1">
                              <a:defRPr kern="1200">
                                <a:solidFill>
                                  <a:schemeClr val="lt1"/>
                                </a:solidFill>
                                <a:latin typeface="+mn-lt"/>
                                <a:ea typeface="+mn-ea"/>
                                <a:cs typeface="+mn-cs"/>
                              </a:defRPr>
                            </a:lvl7pPr>
                            <a:lvl8pPr marL="3200400" algn="r" defTabSz="914400" rtl="1" eaLnBrk="1" latinLnBrk="0" hangingPunct="1">
                              <a:defRPr kern="1200">
                                <a:solidFill>
                                  <a:schemeClr val="lt1"/>
                                </a:solidFill>
                                <a:latin typeface="+mn-lt"/>
                                <a:ea typeface="+mn-ea"/>
                                <a:cs typeface="+mn-cs"/>
                              </a:defRPr>
                            </a:lvl8pPr>
                            <a:lvl9pPr marL="3657600" algn="r" defTabSz="914400" rtl="1" eaLnBrk="1" latinLnBrk="0" hangingPunct="1">
                              <a:defRPr kern="1200">
                                <a:solidFill>
                                  <a:schemeClr val="lt1"/>
                                </a:solidFill>
                                <a:latin typeface="+mn-lt"/>
                                <a:ea typeface="+mn-ea"/>
                                <a:cs typeface="+mn-cs"/>
                              </a:defRPr>
                            </a:lvl9pPr>
                          </a:lstStyle>
                          <a:p>
                            <a:pPr algn="ctr">
                              <a:defRPr/>
                            </a:pPr>
                            <a:endParaRPr lang="he-IL" dirty="0"/>
                          </a:p>
                        </a:txBody>
                        <a:useSpRect/>
                      </a:txSp>
                      <a:style>
                        <a:lnRef idx="2">
                          <a:schemeClr val="accent1">
                            <a:shade val="50000"/>
                          </a:schemeClr>
                        </a:lnRef>
                        <a:fillRef idx="1">
                          <a:schemeClr val="accent1"/>
                        </a:fillRef>
                        <a:effectRef idx="0">
                          <a:schemeClr val="accent1"/>
                        </a:effectRef>
                        <a:fontRef idx="minor">
                          <a:schemeClr val="lt1"/>
                        </a:fontRef>
                      </a:style>
                    </a:sp>
                  </a:grpSp>
                </lc:lockedCanvas>
              </a:graphicData>
            </a:graphic>
          </wp:inline>
        </w:drawing>
      </w:r>
      <w:r w:rsidRPr="003E2EB4">
        <w:rPr>
          <w:rFonts w:asciiTheme="majorBidi" w:hAnsiTheme="majorBidi" w:cstheme="majorBidi"/>
          <w:b/>
          <w:bCs/>
          <w:sz w:val="28"/>
          <w:szCs w:val="28"/>
          <w:u w:val="single"/>
          <w:rtl/>
        </w:rPr>
        <w:t xml:space="preserve"> </w:t>
      </w:r>
    </w:p>
    <w:p w:rsidR="00E10F6A" w:rsidRPr="003E2EB4" w:rsidRDefault="00E10F6A" w:rsidP="003E2EB4">
      <w:pPr>
        <w:rPr>
          <w:rFonts w:asciiTheme="majorBidi" w:hAnsiTheme="majorBidi" w:cstheme="majorBidi"/>
          <w:b/>
          <w:bCs/>
          <w:sz w:val="28"/>
          <w:szCs w:val="28"/>
          <w:u w:val="single"/>
        </w:rPr>
      </w:pPr>
      <w:r w:rsidRPr="003E2EB4">
        <w:rPr>
          <w:rFonts w:asciiTheme="majorBidi" w:hAnsiTheme="majorBidi" w:cstheme="majorBidi"/>
          <w:b/>
          <w:bCs/>
          <w:sz w:val="28"/>
          <w:szCs w:val="28"/>
          <w:u w:val="single"/>
          <w:rtl/>
          <w:lang w:bidi="ar-SA"/>
        </w:rPr>
        <w:t>سؤال</w:t>
      </w:r>
      <w:r w:rsidRPr="003E2EB4">
        <w:rPr>
          <w:rFonts w:asciiTheme="majorBidi" w:hAnsiTheme="majorBidi" w:cstheme="majorBidi"/>
          <w:b/>
          <w:bCs/>
          <w:sz w:val="28"/>
          <w:szCs w:val="28"/>
          <w:u w:val="single"/>
          <w:rtl/>
        </w:rPr>
        <w:t xml:space="preserve"> </w:t>
      </w:r>
      <w:r w:rsidR="00526020" w:rsidRPr="003E2EB4">
        <w:rPr>
          <w:rFonts w:asciiTheme="majorBidi" w:hAnsiTheme="majorBidi" w:cstheme="majorBidi"/>
          <w:b/>
          <w:bCs/>
          <w:sz w:val="28"/>
          <w:szCs w:val="28"/>
          <w:u w:val="single"/>
          <w:rtl/>
        </w:rPr>
        <w:t>2</w:t>
      </w:r>
      <w:r w:rsidRPr="003E2EB4">
        <w:rPr>
          <w:rFonts w:asciiTheme="majorBidi" w:hAnsiTheme="majorBidi" w:cstheme="majorBidi"/>
          <w:b/>
          <w:bCs/>
          <w:sz w:val="28"/>
          <w:szCs w:val="28"/>
          <w:u w:val="single"/>
          <w:rtl/>
        </w:rPr>
        <w:t>:</w:t>
      </w:r>
      <w:r w:rsidRPr="003E2EB4">
        <w:rPr>
          <w:rFonts w:asciiTheme="majorBidi" w:hAnsiTheme="majorBidi" w:cstheme="majorBidi"/>
          <w:b/>
          <w:bCs/>
          <w:sz w:val="28"/>
          <w:szCs w:val="28"/>
          <w:u w:val="single"/>
          <w:rtl/>
          <w:lang w:bidi="ar-SA"/>
        </w:rPr>
        <w:t>أين تحدث عملية تحليل الجلوكوز؟</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أ.</w:t>
      </w:r>
      <w:r w:rsidRPr="003E2EB4">
        <w:rPr>
          <w:rFonts w:asciiTheme="majorBidi" w:hAnsiTheme="majorBidi" w:cstheme="majorBidi"/>
          <w:sz w:val="28"/>
          <w:szCs w:val="28"/>
          <w:rtl/>
          <w:lang w:bidi="ar-SA"/>
        </w:rPr>
        <w:tab/>
        <w:t xml:space="preserve">في خلايا الفم </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ب.</w:t>
      </w:r>
      <w:r w:rsidRPr="003E2EB4">
        <w:rPr>
          <w:rFonts w:asciiTheme="majorBidi" w:hAnsiTheme="majorBidi" w:cstheme="majorBidi"/>
          <w:sz w:val="28"/>
          <w:szCs w:val="28"/>
          <w:rtl/>
          <w:lang w:bidi="ar-SA"/>
        </w:rPr>
        <w:tab/>
        <w:t xml:space="preserve">في خلايا الأمعاء الدقيقة </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ج.</w:t>
      </w:r>
      <w:r w:rsidRPr="003E2EB4">
        <w:rPr>
          <w:rFonts w:asciiTheme="majorBidi" w:hAnsiTheme="majorBidi" w:cstheme="majorBidi"/>
          <w:sz w:val="28"/>
          <w:szCs w:val="28"/>
          <w:rtl/>
          <w:lang w:bidi="ar-SA"/>
        </w:rPr>
        <w:tab/>
        <w:t>في خلايا العضلات</w:t>
      </w:r>
    </w:p>
    <w:p w:rsidR="00E10F6A" w:rsidRPr="003E2EB4" w:rsidRDefault="00E10F6A" w:rsidP="00E10F6A">
      <w:pPr>
        <w:rPr>
          <w:rFonts w:asciiTheme="majorBidi" w:hAnsiTheme="majorBidi" w:cstheme="majorBidi"/>
          <w:sz w:val="28"/>
          <w:szCs w:val="28"/>
        </w:rPr>
      </w:pPr>
      <w:r w:rsidRPr="003E2EB4">
        <w:rPr>
          <w:rFonts w:asciiTheme="majorBidi" w:hAnsiTheme="majorBidi" w:cstheme="majorBidi"/>
          <w:sz w:val="28"/>
          <w:szCs w:val="28"/>
          <w:rtl/>
          <w:lang w:bidi="ar-SA"/>
        </w:rPr>
        <w:t>د.</w:t>
      </w:r>
      <w:r w:rsidRPr="003E2EB4">
        <w:rPr>
          <w:rFonts w:asciiTheme="majorBidi" w:hAnsiTheme="majorBidi" w:cstheme="majorBidi"/>
          <w:sz w:val="28"/>
          <w:szCs w:val="28"/>
          <w:rtl/>
          <w:lang w:bidi="ar-SA"/>
        </w:rPr>
        <w:tab/>
        <w:t>كل الاجابات صحيحة</w:t>
      </w:r>
    </w:p>
    <w:p w:rsidR="00E10F6A" w:rsidRPr="003E2EB4" w:rsidRDefault="00E10F6A" w:rsidP="003E2EB4">
      <w:pPr>
        <w:rPr>
          <w:rFonts w:asciiTheme="majorBidi" w:hAnsiTheme="majorBidi" w:cstheme="majorBidi"/>
          <w:b/>
          <w:bCs/>
          <w:sz w:val="28"/>
          <w:szCs w:val="28"/>
          <w:u w:val="single"/>
          <w:rtl/>
        </w:rPr>
      </w:pPr>
      <w:r w:rsidRPr="003E2EB4">
        <w:rPr>
          <w:rFonts w:asciiTheme="majorBidi" w:hAnsiTheme="majorBidi" w:cstheme="majorBidi"/>
          <w:b/>
          <w:bCs/>
          <w:sz w:val="28"/>
          <w:szCs w:val="28"/>
          <w:u w:val="single"/>
          <w:rtl/>
          <w:lang w:bidi="ar-SA"/>
        </w:rPr>
        <w:t>سؤال</w:t>
      </w:r>
      <w:r w:rsidRPr="003E2EB4">
        <w:rPr>
          <w:rFonts w:asciiTheme="majorBidi" w:hAnsiTheme="majorBidi" w:cstheme="majorBidi"/>
          <w:b/>
          <w:bCs/>
          <w:sz w:val="28"/>
          <w:szCs w:val="28"/>
          <w:u w:val="single"/>
          <w:rtl/>
        </w:rPr>
        <w:t xml:space="preserve"> </w:t>
      </w:r>
      <w:r w:rsidR="00526020" w:rsidRPr="003E2EB4">
        <w:rPr>
          <w:rFonts w:asciiTheme="majorBidi" w:hAnsiTheme="majorBidi" w:cstheme="majorBidi"/>
          <w:b/>
          <w:bCs/>
          <w:sz w:val="28"/>
          <w:szCs w:val="28"/>
          <w:u w:val="single"/>
          <w:rtl/>
        </w:rPr>
        <w:t>3</w:t>
      </w:r>
      <w:r w:rsidRPr="003E2EB4">
        <w:rPr>
          <w:rFonts w:asciiTheme="majorBidi" w:hAnsiTheme="majorBidi" w:cstheme="majorBidi"/>
          <w:b/>
          <w:bCs/>
          <w:sz w:val="28"/>
          <w:szCs w:val="28"/>
          <w:u w:val="single"/>
          <w:rtl/>
        </w:rPr>
        <w:t>:</w:t>
      </w:r>
      <w:r w:rsidRPr="003E2EB4">
        <w:rPr>
          <w:rFonts w:asciiTheme="majorBidi" w:hAnsiTheme="majorBidi" w:cstheme="majorBidi"/>
          <w:b/>
          <w:bCs/>
          <w:sz w:val="28"/>
          <w:szCs w:val="28"/>
          <w:u w:val="single"/>
          <w:rtl/>
          <w:lang w:bidi="ar-SA"/>
        </w:rPr>
        <w:t>من أي الجزيئات التالية تتحرر أكبر كمية من الطاقة أثناء تحللها في الجسم ؟</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أ.</w:t>
      </w:r>
      <w:r w:rsidRPr="003E2EB4">
        <w:rPr>
          <w:rFonts w:asciiTheme="majorBidi" w:hAnsiTheme="majorBidi" w:cstheme="majorBidi"/>
          <w:sz w:val="28"/>
          <w:szCs w:val="28"/>
          <w:rtl/>
          <w:lang w:bidi="ar-SA"/>
        </w:rPr>
        <w:tab/>
      </w:r>
      <w:r w:rsidRPr="003E2EB4">
        <w:rPr>
          <w:rFonts w:asciiTheme="majorBidi" w:hAnsiTheme="majorBidi" w:cstheme="majorBidi"/>
          <w:sz w:val="28"/>
          <w:szCs w:val="28"/>
        </w:rPr>
        <w:t>ATP</w:t>
      </w:r>
      <w:r w:rsidRPr="003E2EB4">
        <w:rPr>
          <w:rFonts w:asciiTheme="majorBidi" w:hAnsiTheme="majorBidi" w:cstheme="majorBidi"/>
          <w:sz w:val="28"/>
          <w:szCs w:val="28"/>
          <w:rtl/>
          <w:lang w:bidi="ar-SA"/>
        </w:rPr>
        <w:t xml:space="preserve"> </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ب.</w:t>
      </w:r>
      <w:r w:rsidRPr="003E2EB4">
        <w:rPr>
          <w:rFonts w:asciiTheme="majorBidi" w:hAnsiTheme="majorBidi" w:cstheme="majorBidi"/>
          <w:sz w:val="28"/>
          <w:szCs w:val="28"/>
          <w:rtl/>
          <w:lang w:bidi="ar-SA"/>
        </w:rPr>
        <w:tab/>
        <w:t>جلوكوز</w:t>
      </w:r>
    </w:p>
    <w:p w:rsidR="00E10F6A" w:rsidRPr="003E2EB4" w:rsidRDefault="00E10F6A" w:rsidP="00E10F6A">
      <w:pPr>
        <w:rPr>
          <w:rFonts w:asciiTheme="majorBidi" w:hAnsiTheme="majorBidi" w:cstheme="majorBidi" w:hint="cs"/>
          <w:sz w:val="28"/>
          <w:szCs w:val="28"/>
          <w:rtl/>
        </w:rPr>
      </w:pPr>
      <w:r w:rsidRPr="003E2EB4">
        <w:rPr>
          <w:rFonts w:asciiTheme="majorBidi" w:hAnsiTheme="majorBidi" w:cstheme="majorBidi"/>
          <w:sz w:val="28"/>
          <w:szCs w:val="28"/>
          <w:rtl/>
          <w:lang w:bidi="ar-SA"/>
        </w:rPr>
        <w:t>ج.</w:t>
      </w:r>
      <w:r w:rsidRPr="003E2EB4">
        <w:rPr>
          <w:rFonts w:asciiTheme="majorBidi" w:hAnsiTheme="majorBidi" w:cstheme="majorBidi"/>
          <w:sz w:val="28"/>
          <w:szCs w:val="28"/>
          <w:rtl/>
          <w:lang w:bidi="ar-SA"/>
        </w:rPr>
        <w:tab/>
        <w:t xml:space="preserve">البيروفات </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د.</w:t>
      </w:r>
      <w:r w:rsidRPr="003E2EB4">
        <w:rPr>
          <w:rFonts w:asciiTheme="majorBidi" w:hAnsiTheme="majorBidi" w:cstheme="majorBidi"/>
          <w:sz w:val="28"/>
          <w:szCs w:val="28"/>
          <w:rtl/>
          <w:lang w:bidi="ar-SA"/>
        </w:rPr>
        <w:tab/>
        <w:t>الماء</w:t>
      </w:r>
      <w:r w:rsidRPr="003E2EB4">
        <w:rPr>
          <w:rFonts w:asciiTheme="majorBidi" w:hAnsiTheme="majorBidi" w:cstheme="majorBidi"/>
          <w:sz w:val="28"/>
          <w:szCs w:val="28"/>
        </w:rPr>
        <w:t xml:space="preserve"> </w:t>
      </w:r>
    </w:p>
    <w:p w:rsidR="00E10F6A" w:rsidRPr="003E2EB4" w:rsidRDefault="00E10F6A" w:rsidP="003E2EB4">
      <w:pPr>
        <w:rPr>
          <w:rFonts w:asciiTheme="majorBidi" w:hAnsiTheme="majorBidi" w:cstheme="majorBidi"/>
          <w:b/>
          <w:bCs/>
          <w:sz w:val="28"/>
          <w:szCs w:val="28"/>
          <w:u w:val="single"/>
          <w:rtl/>
        </w:rPr>
      </w:pPr>
      <w:r w:rsidRPr="003E2EB4">
        <w:rPr>
          <w:rFonts w:asciiTheme="majorBidi" w:hAnsiTheme="majorBidi" w:cstheme="majorBidi"/>
          <w:b/>
          <w:bCs/>
          <w:sz w:val="28"/>
          <w:szCs w:val="28"/>
          <w:u w:val="single"/>
          <w:rtl/>
          <w:lang w:bidi="ar-SA"/>
        </w:rPr>
        <w:t>سؤال</w:t>
      </w:r>
      <w:r w:rsidRPr="003E2EB4">
        <w:rPr>
          <w:rFonts w:asciiTheme="majorBidi" w:hAnsiTheme="majorBidi" w:cstheme="majorBidi"/>
          <w:b/>
          <w:bCs/>
          <w:sz w:val="28"/>
          <w:szCs w:val="28"/>
          <w:u w:val="single"/>
          <w:rtl/>
        </w:rPr>
        <w:t xml:space="preserve"> </w:t>
      </w:r>
      <w:r w:rsidR="00526020" w:rsidRPr="003E2EB4">
        <w:rPr>
          <w:rFonts w:asciiTheme="majorBidi" w:hAnsiTheme="majorBidi" w:cstheme="majorBidi"/>
          <w:b/>
          <w:bCs/>
          <w:sz w:val="28"/>
          <w:szCs w:val="28"/>
          <w:u w:val="single"/>
          <w:rtl/>
        </w:rPr>
        <w:t>4</w:t>
      </w:r>
      <w:r w:rsidRPr="003E2EB4">
        <w:rPr>
          <w:rFonts w:asciiTheme="majorBidi" w:hAnsiTheme="majorBidi" w:cstheme="majorBidi"/>
          <w:b/>
          <w:bCs/>
          <w:sz w:val="28"/>
          <w:szCs w:val="28"/>
          <w:u w:val="single"/>
          <w:rtl/>
        </w:rPr>
        <w:t>:</w:t>
      </w:r>
      <w:r w:rsidRPr="003E2EB4">
        <w:rPr>
          <w:rFonts w:asciiTheme="majorBidi" w:hAnsiTheme="majorBidi" w:cstheme="majorBidi"/>
          <w:b/>
          <w:bCs/>
          <w:sz w:val="28"/>
          <w:szCs w:val="28"/>
          <w:u w:val="single"/>
          <w:rtl/>
          <w:lang w:bidi="ar-SA"/>
        </w:rPr>
        <w:t>في تحليل جلوكوز في الخلية:</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أ.</w:t>
      </w:r>
      <w:r w:rsidRPr="003E2EB4">
        <w:rPr>
          <w:rFonts w:asciiTheme="majorBidi" w:hAnsiTheme="majorBidi" w:cstheme="majorBidi"/>
          <w:sz w:val="28"/>
          <w:szCs w:val="28"/>
          <w:rtl/>
          <w:lang w:bidi="ar-SA"/>
        </w:rPr>
        <w:tab/>
        <w:t>لا تطلق حرارة.</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ب.</w:t>
      </w:r>
      <w:r w:rsidRPr="003E2EB4">
        <w:rPr>
          <w:rFonts w:asciiTheme="majorBidi" w:hAnsiTheme="majorBidi" w:cstheme="majorBidi"/>
          <w:sz w:val="28"/>
          <w:szCs w:val="28"/>
          <w:rtl/>
          <w:lang w:bidi="ar-SA"/>
        </w:rPr>
        <w:tab/>
        <w:t>يطلق قسم من الطاقة على شكل حرارة.</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ج.</w:t>
      </w:r>
      <w:r w:rsidRPr="003E2EB4">
        <w:rPr>
          <w:rFonts w:asciiTheme="majorBidi" w:hAnsiTheme="majorBidi" w:cstheme="majorBidi"/>
          <w:sz w:val="28"/>
          <w:szCs w:val="28"/>
          <w:rtl/>
          <w:lang w:bidi="ar-SA"/>
        </w:rPr>
        <w:tab/>
        <w:t>تست</w:t>
      </w:r>
      <w:r w:rsidR="00727E29" w:rsidRPr="003E2EB4">
        <w:rPr>
          <w:rFonts w:asciiTheme="majorBidi" w:hAnsiTheme="majorBidi" w:cstheme="majorBidi"/>
          <w:sz w:val="28"/>
          <w:szCs w:val="28"/>
          <w:rtl/>
          <w:lang w:bidi="ar-SA"/>
        </w:rPr>
        <w:t>س</w:t>
      </w:r>
      <w:r w:rsidRPr="003E2EB4">
        <w:rPr>
          <w:rFonts w:asciiTheme="majorBidi" w:hAnsiTheme="majorBidi" w:cstheme="majorBidi"/>
          <w:sz w:val="28"/>
          <w:szCs w:val="28"/>
          <w:rtl/>
          <w:lang w:bidi="ar-SA"/>
        </w:rPr>
        <w:t xml:space="preserve">وعب حرارة من البيئة. </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د.</w:t>
      </w:r>
      <w:r w:rsidRPr="003E2EB4">
        <w:rPr>
          <w:rFonts w:asciiTheme="majorBidi" w:hAnsiTheme="majorBidi" w:cstheme="majorBidi"/>
          <w:sz w:val="28"/>
          <w:szCs w:val="28"/>
          <w:rtl/>
          <w:lang w:bidi="ar-SA"/>
        </w:rPr>
        <w:tab/>
        <w:t xml:space="preserve">تستعمل كل الطاقة المتحررة في بناء </w:t>
      </w:r>
      <w:r w:rsidRPr="003E2EB4">
        <w:rPr>
          <w:rFonts w:asciiTheme="majorBidi" w:hAnsiTheme="majorBidi" w:cstheme="majorBidi"/>
          <w:sz w:val="28"/>
          <w:szCs w:val="28"/>
        </w:rPr>
        <w:t>ATP</w:t>
      </w:r>
      <w:r w:rsidRPr="003E2EB4">
        <w:rPr>
          <w:rFonts w:asciiTheme="majorBidi" w:hAnsiTheme="majorBidi" w:cstheme="majorBidi"/>
          <w:sz w:val="28"/>
          <w:szCs w:val="28"/>
          <w:rtl/>
          <w:lang w:bidi="ar-SA"/>
        </w:rPr>
        <w:t>.</w:t>
      </w:r>
      <w:r w:rsidRPr="003E2EB4">
        <w:rPr>
          <w:rFonts w:asciiTheme="majorBidi" w:hAnsiTheme="majorBidi" w:cstheme="majorBidi"/>
          <w:sz w:val="28"/>
          <w:szCs w:val="28"/>
        </w:rPr>
        <w:t xml:space="preserve"> </w:t>
      </w:r>
    </w:p>
    <w:p w:rsidR="00E10F6A" w:rsidRPr="003E2EB4" w:rsidRDefault="00E10F6A" w:rsidP="003E2EB4">
      <w:pPr>
        <w:rPr>
          <w:rFonts w:asciiTheme="majorBidi" w:hAnsiTheme="majorBidi" w:cstheme="majorBidi"/>
          <w:b/>
          <w:bCs/>
          <w:sz w:val="28"/>
          <w:szCs w:val="28"/>
          <w:u w:val="single"/>
          <w:rtl/>
        </w:rPr>
      </w:pPr>
      <w:r w:rsidRPr="003E2EB4">
        <w:rPr>
          <w:rFonts w:asciiTheme="majorBidi" w:hAnsiTheme="majorBidi" w:cstheme="majorBidi"/>
          <w:b/>
          <w:bCs/>
          <w:sz w:val="28"/>
          <w:szCs w:val="28"/>
          <w:u w:val="single"/>
          <w:rtl/>
          <w:lang w:bidi="ar-SA"/>
        </w:rPr>
        <w:t>سؤال</w:t>
      </w:r>
      <w:r w:rsidRPr="003E2EB4">
        <w:rPr>
          <w:rFonts w:asciiTheme="majorBidi" w:hAnsiTheme="majorBidi" w:cstheme="majorBidi"/>
          <w:b/>
          <w:bCs/>
          <w:sz w:val="28"/>
          <w:szCs w:val="28"/>
          <w:u w:val="single"/>
          <w:rtl/>
        </w:rPr>
        <w:t xml:space="preserve"> </w:t>
      </w:r>
      <w:r w:rsidR="00526020" w:rsidRPr="003E2EB4">
        <w:rPr>
          <w:rFonts w:asciiTheme="majorBidi" w:hAnsiTheme="majorBidi" w:cstheme="majorBidi"/>
          <w:b/>
          <w:bCs/>
          <w:sz w:val="28"/>
          <w:szCs w:val="28"/>
          <w:u w:val="single"/>
          <w:rtl/>
        </w:rPr>
        <w:t>5</w:t>
      </w:r>
      <w:r w:rsidRPr="003E2EB4">
        <w:rPr>
          <w:rFonts w:asciiTheme="majorBidi" w:hAnsiTheme="majorBidi" w:cstheme="majorBidi"/>
          <w:b/>
          <w:bCs/>
          <w:sz w:val="28"/>
          <w:szCs w:val="28"/>
          <w:u w:val="single"/>
          <w:rtl/>
        </w:rPr>
        <w:t xml:space="preserve">: </w:t>
      </w:r>
      <w:r w:rsidRPr="003E2EB4">
        <w:rPr>
          <w:rFonts w:asciiTheme="majorBidi" w:hAnsiTheme="majorBidi" w:cstheme="majorBidi"/>
          <w:b/>
          <w:bCs/>
          <w:sz w:val="28"/>
          <w:szCs w:val="28"/>
          <w:u w:val="single"/>
          <w:rtl/>
          <w:lang w:bidi="ar-SA"/>
        </w:rPr>
        <w:t>ما المشترك في عمليات انتاج الطاقة في كل انواع الخلايا ؟</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أ.</w:t>
      </w:r>
      <w:r w:rsidRPr="003E2EB4">
        <w:rPr>
          <w:rFonts w:asciiTheme="majorBidi" w:hAnsiTheme="majorBidi" w:cstheme="majorBidi"/>
          <w:sz w:val="28"/>
          <w:szCs w:val="28"/>
          <w:rtl/>
          <w:lang w:bidi="ar-SA"/>
        </w:rPr>
        <w:tab/>
        <w:t xml:space="preserve">انها تحدث في الميتوكوندريا </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ب.</w:t>
      </w:r>
      <w:r w:rsidRPr="003E2EB4">
        <w:rPr>
          <w:rFonts w:asciiTheme="majorBidi" w:hAnsiTheme="majorBidi" w:cstheme="majorBidi"/>
          <w:sz w:val="28"/>
          <w:szCs w:val="28"/>
          <w:rtl/>
          <w:lang w:bidi="ar-SA"/>
        </w:rPr>
        <w:tab/>
        <w:t xml:space="preserve">انها تستهلك اكسجين </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ج.</w:t>
      </w:r>
      <w:r w:rsidRPr="003E2EB4">
        <w:rPr>
          <w:rFonts w:asciiTheme="majorBidi" w:hAnsiTheme="majorBidi" w:cstheme="majorBidi"/>
          <w:sz w:val="28"/>
          <w:szCs w:val="28"/>
          <w:rtl/>
          <w:lang w:bidi="ar-SA"/>
        </w:rPr>
        <w:tab/>
        <w:t xml:space="preserve">انها تشمل عملية الجليكوليزا </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د</w:t>
      </w:r>
      <w:r w:rsidRPr="003E2EB4">
        <w:rPr>
          <w:rFonts w:asciiTheme="majorBidi" w:hAnsiTheme="majorBidi" w:cstheme="majorBidi"/>
          <w:sz w:val="28"/>
          <w:szCs w:val="28"/>
          <w:rtl/>
        </w:rPr>
        <w:t>.</w:t>
      </w:r>
      <w:r w:rsidRPr="003E2EB4">
        <w:rPr>
          <w:rFonts w:asciiTheme="majorBidi" w:hAnsiTheme="majorBidi" w:cstheme="majorBidi"/>
          <w:sz w:val="28"/>
          <w:szCs w:val="28"/>
          <w:rtl/>
          <w:lang w:bidi="ar-SA"/>
        </w:rPr>
        <w:tab/>
        <w:t>النواتج النهائية لها ماء وثاني اكسيد كربون</w:t>
      </w:r>
      <w:r w:rsidRPr="003E2EB4">
        <w:rPr>
          <w:rFonts w:asciiTheme="majorBidi" w:hAnsiTheme="majorBidi" w:cstheme="majorBidi"/>
          <w:sz w:val="28"/>
          <w:szCs w:val="28"/>
          <w:rtl/>
        </w:rPr>
        <w:t xml:space="preserve"> </w:t>
      </w:r>
    </w:p>
    <w:p w:rsidR="00E10F6A" w:rsidRPr="003E2EB4" w:rsidRDefault="00E10F6A" w:rsidP="003E2EB4">
      <w:pPr>
        <w:rPr>
          <w:rFonts w:asciiTheme="majorBidi" w:hAnsiTheme="majorBidi" w:cstheme="majorBidi"/>
          <w:b/>
          <w:bCs/>
          <w:sz w:val="28"/>
          <w:szCs w:val="28"/>
          <w:u w:val="single"/>
          <w:rtl/>
        </w:rPr>
      </w:pPr>
      <w:r w:rsidRPr="003E2EB4">
        <w:rPr>
          <w:rFonts w:asciiTheme="majorBidi" w:hAnsiTheme="majorBidi" w:cstheme="majorBidi"/>
          <w:b/>
          <w:bCs/>
          <w:sz w:val="28"/>
          <w:szCs w:val="28"/>
          <w:u w:val="single"/>
          <w:rtl/>
          <w:lang w:bidi="ar-SA"/>
        </w:rPr>
        <w:t>سؤال</w:t>
      </w:r>
      <w:r w:rsidRPr="003E2EB4">
        <w:rPr>
          <w:rFonts w:asciiTheme="majorBidi" w:hAnsiTheme="majorBidi" w:cstheme="majorBidi"/>
          <w:b/>
          <w:bCs/>
          <w:sz w:val="28"/>
          <w:szCs w:val="28"/>
          <w:u w:val="single"/>
          <w:rtl/>
        </w:rPr>
        <w:t xml:space="preserve"> </w:t>
      </w:r>
      <w:r w:rsidR="00526020" w:rsidRPr="003E2EB4">
        <w:rPr>
          <w:rFonts w:asciiTheme="majorBidi" w:hAnsiTheme="majorBidi" w:cstheme="majorBidi"/>
          <w:b/>
          <w:bCs/>
          <w:sz w:val="28"/>
          <w:szCs w:val="28"/>
          <w:u w:val="single"/>
          <w:rtl/>
        </w:rPr>
        <w:t>6</w:t>
      </w:r>
      <w:r w:rsidRPr="003E2EB4">
        <w:rPr>
          <w:rFonts w:asciiTheme="majorBidi" w:hAnsiTheme="majorBidi" w:cstheme="majorBidi"/>
          <w:b/>
          <w:bCs/>
          <w:sz w:val="28"/>
          <w:szCs w:val="28"/>
          <w:u w:val="single"/>
          <w:rtl/>
        </w:rPr>
        <w:t>:</w:t>
      </w:r>
      <w:r w:rsidRPr="003E2EB4">
        <w:rPr>
          <w:rFonts w:asciiTheme="majorBidi" w:hAnsiTheme="majorBidi" w:cstheme="majorBidi"/>
          <w:b/>
          <w:bCs/>
          <w:sz w:val="28"/>
          <w:szCs w:val="28"/>
          <w:u w:val="single"/>
          <w:rtl/>
          <w:lang w:bidi="ar-SA"/>
        </w:rPr>
        <w:t>اذا قمتم بإغلاق وفتح اصابع اليد ثلاثة دقائق متواصلة, ستقل سرعة الحركة مع الزمن, ما سبب ذلك؟</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أ. تراكم حامض البيروفيك في العضلات</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 xml:space="preserve">ب. تراكم حامض الحليب في العضلات </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ج. تراكم جلوكوز في العضلات</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د. تراكم ثاني اكسيد الكربون في العضلات</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عللوا .</w:t>
      </w:r>
    </w:p>
    <w:p w:rsidR="00E10F6A" w:rsidRPr="003E2EB4" w:rsidRDefault="00E10F6A" w:rsidP="00526020">
      <w:pPr>
        <w:rPr>
          <w:rFonts w:asciiTheme="majorBidi" w:hAnsiTheme="majorBidi" w:cstheme="majorBidi"/>
          <w:sz w:val="28"/>
          <w:szCs w:val="28"/>
          <w:u w:val="single"/>
        </w:rPr>
      </w:pPr>
      <w:r w:rsidRPr="003E2EB4">
        <w:rPr>
          <w:rFonts w:asciiTheme="majorBidi" w:hAnsiTheme="majorBidi" w:cstheme="majorBidi"/>
          <w:b/>
          <w:bCs/>
          <w:sz w:val="28"/>
          <w:szCs w:val="28"/>
          <w:u w:val="single"/>
          <w:rtl/>
          <w:lang w:bidi="ar-SA"/>
        </w:rPr>
        <w:t>سؤال</w:t>
      </w:r>
      <w:r w:rsidRPr="003E2EB4">
        <w:rPr>
          <w:rFonts w:asciiTheme="majorBidi" w:hAnsiTheme="majorBidi" w:cstheme="majorBidi"/>
          <w:b/>
          <w:bCs/>
          <w:sz w:val="28"/>
          <w:szCs w:val="28"/>
          <w:u w:val="single"/>
          <w:rtl/>
        </w:rPr>
        <w:t xml:space="preserve"> </w:t>
      </w:r>
      <w:r w:rsidR="00526020" w:rsidRPr="003E2EB4">
        <w:rPr>
          <w:rFonts w:asciiTheme="majorBidi" w:hAnsiTheme="majorBidi" w:cstheme="majorBidi"/>
          <w:b/>
          <w:bCs/>
          <w:sz w:val="28"/>
          <w:szCs w:val="28"/>
          <w:u w:val="single"/>
          <w:rtl/>
        </w:rPr>
        <w:t>7</w:t>
      </w:r>
      <w:r w:rsidRPr="003E2EB4">
        <w:rPr>
          <w:rFonts w:asciiTheme="majorBidi" w:hAnsiTheme="majorBidi" w:cstheme="majorBidi"/>
          <w:b/>
          <w:bCs/>
          <w:sz w:val="28"/>
          <w:szCs w:val="28"/>
          <w:u w:val="single"/>
          <w:rtl/>
        </w:rPr>
        <w:t>:</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أ.</w:t>
      </w:r>
      <w:r w:rsidRPr="003E2EB4">
        <w:rPr>
          <w:rFonts w:asciiTheme="majorBidi" w:hAnsiTheme="majorBidi" w:cstheme="majorBidi"/>
          <w:sz w:val="28"/>
          <w:szCs w:val="28"/>
          <w:rtl/>
          <w:lang w:bidi="ar-SA"/>
        </w:rPr>
        <w:tab/>
        <w:t>نقلوا نبتة مع التربة التي نمت فيها والمحتوية على ماء وأملاح معدنية الى وعاء زجاجي مغلق. بماذا يجب تزويد هذه المنظومة من الخارج كي تتمكن النبتة من الاستمرار والبقاء؟</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ab/>
        <w:t>1.</w:t>
      </w:r>
      <w:r w:rsidRPr="003E2EB4">
        <w:rPr>
          <w:rFonts w:asciiTheme="majorBidi" w:hAnsiTheme="majorBidi" w:cstheme="majorBidi"/>
          <w:sz w:val="28"/>
          <w:szCs w:val="28"/>
          <w:rtl/>
          <w:lang w:bidi="ar-SA"/>
        </w:rPr>
        <w:tab/>
        <w:t xml:space="preserve">اكسجين. </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ab/>
        <w:t>2.</w:t>
      </w:r>
      <w:r w:rsidRPr="003E2EB4">
        <w:rPr>
          <w:rFonts w:asciiTheme="majorBidi" w:hAnsiTheme="majorBidi" w:cstheme="majorBidi"/>
          <w:sz w:val="28"/>
          <w:szCs w:val="28"/>
          <w:rtl/>
          <w:lang w:bidi="ar-SA"/>
        </w:rPr>
        <w:tab/>
        <w:t xml:space="preserve">هورمونات. </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ab/>
        <w:t>3.</w:t>
      </w:r>
      <w:r w:rsidRPr="003E2EB4">
        <w:rPr>
          <w:rFonts w:asciiTheme="majorBidi" w:hAnsiTheme="majorBidi" w:cstheme="majorBidi"/>
          <w:sz w:val="28"/>
          <w:szCs w:val="28"/>
          <w:rtl/>
          <w:lang w:bidi="ar-SA"/>
        </w:rPr>
        <w:tab/>
        <w:t>طاقة ضوء.</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ab/>
        <w:t>4.</w:t>
      </w:r>
      <w:r w:rsidRPr="003E2EB4">
        <w:rPr>
          <w:rFonts w:asciiTheme="majorBidi" w:hAnsiTheme="majorBidi" w:cstheme="majorBidi"/>
          <w:sz w:val="28"/>
          <w:szCs w:val="28"/>
          <w:rtl/>
          <w:lang w:bidi="ar-SA"/>
        </w:rPr>
        <w:tab/>
        <w:t>جلوكوز.</w:t>
      </w:r>
    </w:p>
    <w:p w:rsidR="00E10F6A" w:rsidRPr="003E2EB4" w:rsidRDefault="00E10F6A" w:rsidP="00E10F6A">
      <w:pPr>
        <w:rPr>
          <w:rFonts w:asciiTheme="majorBidi" w:hAnsiTheme="majorBidi" w:cstheme="majorBidi"/>
          <w:b/>
          <w:bCs/>
          <w:sz w:val="28"/>
          <w:szCs w:val="28"/>
          <w:u w:val="single"/>
          <w:rtl/>
        </w:rPr>
      </w:pPr>
      <w:r w:rsidRPr="003E2EB4">
        <w:rPr>
          <w:rFonts w:asciiTheme="majorBidi" w:hAnsiTheme="majorBidi" w:cstheme="majorBidi"/>
          <w:sz w:val="28"/>
          <w:szCs w:val="28"/>
          <w:rtl/>
          <w:lang w:bidi="ar-SA"/>
        </w:rPr>
        <w:t>ب.</w:t>
      </w:r>
      <w:r w:rsidRPr="003E2EB4">
        <w:rPr>
          <w:rFonts w:asciiTheme="majorBidi" w:hAnsiTheme="majorBidi" w:cstheme="majorBidi"/>
          <w:sz w:val="28"/>
          <w:szCs w:val="28"/>
          <w:rtl/>
          <w:lang w:bidi="ar-SA"/>
        </w:rPr>
        <w:tab/>
      </w:r>
      <w:r w:rsidRPr="003E2EB4">
        <w:rPr>
          <w:rFonts w:asciiTheme="majorBidi" w:hAnsiTheme="majorBidi" w:cstheme="majorBidi"/>
          <w:b/>
          <w:bCs/>
          <w:sz w:val="28"/>
          <w:szCs w:val="28"/>
          <w:u w:val="single"/>
          <w:rtl/>
          <w:lang w:bidi="ar-SA"/>
        </w:rPr>
        <w:t>اية مادة يجب تزويدها للمنظومة من الخارج. لمدة طويلة من الزمن كي تتمكن النبتة من الاستمرار والبقاء؟</w:t>
      </w:r>
    </w:p>
    <w:p w:rsidR="00E10F6A" w:rsidRPr="003E2EB4" w:rsidRDefault="00E10F6A" w:rsidP="003E2EB4">
      <w:pPr>
        <w:rPr>
          <w:rFonts w:asciiTheme="majorBidi" w:hAnsiTheme="majorBidi" w:cstheme="majorBidi"/>
          <w:b/>
          <w:bCs/>
          <w:sz w:val="28"/>
          <w:szCs w:val="28"/>
          <w:u w:val="single"/>
          <w:rtl/>
        </w:rPr>
      </w:pPr>
      <w:r w:rsidRPr="003E2EB4">
        <w:rPr>
          <w:rFonts w:asciiTheme="majorBidi" w:hAnsiTheme="majorBidi" w:cstheme="majorBidi"/>
          <w:b/>
          <w:bCs/>
          <w:sz w:val="28"/>
          <w:szCs w:val="28"/>
          <w:u w:val="single"/>
          <w:rtl/>
          <w:lang w:bidi="ar-SA"/>
        </w:rPr>
        <w:t>سؤال</w:t>
      </w:r>
      <w:r w:rsidRPr="003E2EB4">
        <w:rPr>
          <w:rFonts w:asciiTheme="majorBidi" w:hAnsiTheme="majorBidi" w:cstheme="majorBidi"/>
          <w:b/>
          <w:bCs/>
          <w:sz w:val="28"/>
          <w:szCs w:val="28"/>
          <w:u w:val="single"/>
          <w:rtl/>
        </w:rPr>
        <w:t xml:space="preserve"> </w:t>
      </w:r>
      <w:r w:rsidR="00526020" w:rsidRPr="003E2EB4">
        <w:rPr>
          <w:rFonts w:asciiTheme="majorBidi" w:hAnsiTheme="majorBidi" w:cstheme="majorBidi"/>
          <w:b/>
          <w:bCs/>
          <w:sz w:val="28"/>
          <w:szCs w:val="28"/>
          <w:u w:val="single"/>
          <w:rtl/>
        </w:rPr>
        <w:t>8</w:t>
      </w:r>
      <w:r w:rsidRPr="003E2EB4">
        <w:rPr>
          <w:rFonts w:asciiTheme="majorBidi" w:hAnsiTheme="majorBidi" w:cstheme="majorBidi"/>
          <w:b/>
          <w:bCs/>
          <w:sz w:val="28"/>
          <w:szCs w:val="28"/>
          <w:u w:val="single"/>
          <w:rtl/>
        </w:rPr>
        <w:t>:</w:t>
      </w:r>
      <w:r w:rsidRPr="003E2EB4">
        <w:rPr>
          <w:rFonts w:asciiTheme="majorBidi" w:hAnsiTheme="majorBidi" w:cstheme="majorBidi"/>
          <w:b/>
          <w:bCs/>
          <w:sz w:val="28"/>
          <w:szCs w:val="28"/>
          <w:u w:val="single"/>
          <w:rtl/>
          <w:lang w:bidi="ar-SA"/>
        </w:rPr>
        <w:t>النشا الموجود في درنة البطاطا مبني من مركبات عضوية أبسط.</w:t>
      </w:r>
    </w:p>
    <w:p w:rsidR="00E10F6A" w:rsidRPr="003E2EB4" w:rsidRDefault="00E10F6A" w:rsidP="00E10F6A">
      <w:pPr>
        <w:rPr>
          <w:rFonts w:asciiTheme="majorBidi" w:hAnsiTheme="majorBidi" w:cstheme="majorBidi"/>
          <w:b/>
          <w:bCs/>
          <w:sz w:val="28"/>
          <w:szCs w:val="28"/>
          <w:rtl/>
        </w:rPr>
      </w:pPr>
      <w:r w:rsidRPr="003E2EB4">
        <w:rPr>
          <w:rFonts w:asciiTheme="majorBidi" w:hAnsiTheme="majorBidi" w:cstheme="majorBidi"/>
          <w:b/>
          <w:bCs/>
          <w:sz w:val="28"/>
          <w:szCs w:val="28"/>
          <w:rtl/>
          <w:lang w:bidi="ar-SA"/>
        </w:rPr>
        <w:t xml:space="preserve">تكون هذه المركبات أساساً: </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أ.</w:t>
      </w:r>
      <w:r w:rsidRPr="003E2EB4">
        <w:rPr>
          <w:rFonts w:asciiTheme="majorBidi" w:hAnsiTheme="majorBidi" w:cstheme="majorBidi"/>
          <w:sz w:val="28"/>
          <w:szCs w:val="28"/>
          <w:rtl/>
          <w:lang w:bidi="ar-SA"/>
        </w:rPr>
        <w:tab/>
        <w:t>في التربة التي نمت فيها الدرنة</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ب.</w:t>
      </w:r>
      <w:r w:rsidRPr="003E2EB4">
        <w:rPr>
          <w:rFonts w:asciiTheme="majorBidi" w:hAnsiTheme="majorBidi" w:cstheme="majorBidi"/>
          <w:sz w:val="28"/>
          <w:szCs w:val="28"/>
          <w:rtl/>
          <w:lang w:bidi="ar-SA"/>
        </w:rPr>
        <w:tab/>
        <w:t>في الميتوكوندريا التي في الخلايا</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ج.</w:t>
      </w:r>
      <w:r w:rsidRPr="003E2EB4">
        <w:rPr>
          <w:rFonts w:asciiTheme="majorBidi" w:hAnsiTheme="majorBidi" w:cstheme="majorBidi"/>
          <w:sz w:val="28"/>
          <w:szCs w:val="28"/>
          <w:rtl/>
          <w:lang w:bidi="ar-SA"/>
        </w:rPr>
        <w:tab/>
        <w:t xml:space="preserve">في أوراق نبتة البطاطا </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د.</w:t>
      </w:r>
      <w:r w:rsidRPr="003E2EB4">
        <w:rPr>
          <w:rFonts w:asciiTheme="majorBidi" w:hAnsiTheme="majorBidi" w:cstheme="majorBidi"/>
          <w:sz w:val="28"/>
          <w:szCs w:val="28"/>
          <w:rtl/>
          <w:lang w:bidi="ar-SA"/>
        </w:rPr>
        <w:tab/>
        <w:t>في بذور نبتة البطاطا</w:t>
      </w:r>
    </w:p>
    <w:p w:rsidR="00E10F6A" w:rsidRPr="003E2EB4" w:rsidRDefault="00E10F6A" w:rsidP="00E10F6A">
      <w:pPr>
        <w:rPr>
          <w:rFonts w:asciiTheme="majorBidi" w:hAnsiTheme="majorBidi" w:cstheme="majorBidi"/>
          <w:color w:val="FF0000"/>
          <w:sz w:val="28"/>
          <w:szCs w:val="28"/>
          <w:rtl/>
        </w:rPr>
      </w:pPr>
      <w:r w:rsidRPr="003E2EB4">
        <w:rPr>
          <w:rFonts w:asciiTheme="majorBidi" w:hAnsiTheme="majorBidi" w:cstheme="majorBidi"/>
          <w:color w:val="FF0000"/>
          <w:sz w:val="28"/>
          <w:szCs w:val="28"/>
          <w:rtl/>
        </w:rPr>
        <w:drawing>
          <wp:inline distT="0" distB="0" distL="0" distR="0">
            <wp:extent cx="1581150" cy="1257300"/>
            <wp:effectExtent l="19050" t="0" r="0" b="0"/>
            <wp:docPr id="9" name="תמונה 5"/>
            <wp:cNvGraphicFramePr/>
            <a:graphic xmlns:a="http://schemas.openxmlformats.org/drawingml/2006/main">
              <a:graphicData uri="http://schemas.openxmlformats.org/drawingml/2006/picture">
                <pic:pic xmlns:pic="http://schemas.openxmlformats.org/drawingml/2006/picture">
                  <pic:nvPicPr>
                    <pic:cNvPr id="63494" name="Picture 2"/>
                    <pic:cNvPicPr>
                      <a:picLocks noChangeAspect="1" noChangeArrowheads="1"/>
                    </pic:cNvPicPr>
                  </pic:nvPicPr>
                  <pic:blipFill>
                    <a:blip r:embed="rId8" cstate="print"/>
                    <a:srcRect/>
                    <a:stretch>
                      <a:fillRect/>
                    </a:stretch>
                  </pic:blipFill>
                  <pic:spPr bwMode="auto">
                    <a:xfrm>
                      <a:off x="0" y="0"/>
                      <a:ext cx="1581150" cy="1257300"/>
                    </a:xfrm>
                    <a:prstGeom prst="rect">
                      <a:avLst/>
                    </a:prstGeom>
                    <a:noFill/>
                    <a:ln w="9525">
                      <a:noFill/>
                      <a:miter lim="800000"/>
                      <a:headEnd/>
                      <a:tailEnd/>
                    </a:ln>
                  </pic:spPr>
                </pic:pic>
              </a:graphicData>
            </a:graphic>
          </wp:inline>
        </w:drawing>
      </w:r>
    </w:p>
    <w:p w:rsidR="00E10F6A" w:rsidRPr="003E2EB4" w:rsidRDefault="00E10F6A" w:rsidP="003E2EB4">
      <w:pPr>
        <w:rPr>
          <w:rFonts w:asciiTheme="majorBidi" w:hAnsiTheme="majorBidi" w:cstheme="majorBidi"/>
          <w:b/>
          <w:bCs/>
          <w:sz w:val="28"/>
          <w:szCs w:val="28"/>
          <w:u w:val="single"/>
          <w:rtl/>
        </w:rPr>
      </w:pPr>
      <w:r w:rsidRPr="003E2EB4">
        <w:rPr>
          <w:rFonts w:asciiTheme="majorBidi" w:hAnsiTheme="majorBidi" w:cstheme="majorBidi"/>
          <w:b/>
          <w:bCs/>
          <w:sz w:val="28"/>
          <w:szCs w:val="28"/>
          <w:u w:val="single"/>
          <w:rtl/>
          <w:lang w:bidi="ar-SA"/>
        </w:rPr>
        <w:t>سؤال</w:t>
      </w:r>
      <w:r w:rsidRPr="003E2EB4">
        <w:rPr>
          <w:rFonts w:asciiTheme="majorBidi" w:hAnsiTheme="majorBidi" w:cstheme="majorBidi"/>
          <w:b/>
          <w:bCs/>
          <w:sz w:val="28"/>
          <w:szCs w:val="28"/>
          <w:u w:val="single"/>
          <w:rtl/>
        </w:rPr>
        <w:t xml:space="preserve"> </w:t>
      </w:r>
      <w:r w:rsidR="00526020" w:rsidRPr="003E2EB4">
        <w:rPr>
          <w:rFonts w:asciiTheme="majorBidi" w:hAnsiTheme="majorBidi" w:cstheme="majorBidi"/>
          <w:b/>
          <w:bCs/>
          <w:sz w:val="28"/>
          <w:szCs w:val="28"/>
          <w:u w:val="single"/>
          <w:rtl/>
        </w:rPr>
        <w:t>9</w:t>
      </w:r>
      <w:r w:rsidRPr="003E2EB4">
        <w:rPr>
          <w:rFonts w:asciiTheme="majorBidi" w:hAnsiTheme="majorBidi" w:cstheme="majorBidi"/>
          <w:b/>
          <w:bCs/>
          <w:sz w:val="28"/>
          <w:szCs w:val="28"/>
          <w:u w:val="single"/>
          <w:rtl/>
        </w:rPr>
        <w:t>:</w:t>
      </w:r>
      <w:r w:rsidRPr="003E2EB4">
        <w:rPr>
          <w:rFonts w:asciiTheme="majorBidi" w:hAnsiTheme="majorBidi" w:cstheme="majorBidi"/>
          <w:b/>
          <w:bCs/>
          <w:sz w:val="28"/>
          <w:szCs w:val="28"/>
          <w:u w:val="single"/>
          <w:rtl/>
          <w:lang w:bidi="ar-SA"/>
        </w:rPr>
        <w:t xml:space="preserve">أي من بين التغييرات البيئية التالية يسبب ارتفاعاً في وتيرة التركيب الضوئي؟ </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أ.</w:t>
      </w:r>
      <w:r w:rsidRPr="003E2EB4">
        <w:rPr>
          <w:rFonts w:asciiTheme="majorBidi" w:hAnsiTheme="majorBidi" w:cstheme="majorBidi"/>
          <w:sz w:val="28"/>
          <w:szCs w:val="28"/>
          <w:rtl/>
          <w:lang w:bidi="ar-SA"/>
        </w:rPr>
        <w:tab/>
        <w:t>انخفاض درجة الحرارة</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ب.</w:t>
      </w:r>
      <w:r w:rsidRPr="003E2EB4">
        <w:rPr>
          <w:rFonts w:asciiTheme="majorBidi" w:hAnsiTheme="majorBidi" w:cstheme="majorBidi"/>
          <w:sz w:val="28"/>
          <w:szCs w:val="28"/>
          <w:rtl/>
          <w:lang w:bidi="ar-SA"/>
        </w:rPr>
        <w:tab/>
        <w:t>ارتفاع تركيز الأكسجين في الهواء</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ج.</w:t>
      </w:r>
      <w:r w:rsidRPr="003E2EB4">
        <w:rPr>
          <w:rFonts w:asciiTheme="majorBidi" w:hAnsiTheme="majorBidi" w:cstheme="majorBidi"/>
          <w:sz w:val="28"/>
          <w:szCs w:val="28"/>
          <w:rtl/>
          <w:lang w:bidi="ar-SA"/>
        </w:rPr>
        <w:tab/>
        <w:t>ارتفاع تركيز ثاني اكسيد الكربون في الهواء</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د.</w:t>
      </w:r>
      <w:r w:rsidRPr="003E2EB4">
        <w:rPr>
          <w:rFonts w:asciiTheme="majorBidi" w:hAnsiTheme="majorBidi" w:cstheme="majorBidi"/>
          <w:sz w:val="28"/>
          <w:szCs w:val="28"/>
          <w:rtl/>
          <w:lang w:bidi="ar-SA"/>
        </w:rPr>
        <w:tab/>
        <w:t>انخفاض شدة الضوء.</w:t>
      </w:r>
      <w:r w:rsidRPr="003E2EB4">
        <w:rPr>
          <w:rFonts w:asciiTheme="majorBidi" w:hAnsiTheme="majorBidi" w:cstheme="majorBidi"/>
          <w:sz w:val="28"/>
          <w:szCs w:val="28"/>
        </w:rPr>
        <w:t xml:space="preserve"> </w:t>
      </w:r>
    </w:p>
    <w:p w:rsidR="00E10F6A" w:rsidRPr="003E2EB4" w:rsidRDefault="00E10F6A" w:rsidP="003E2EB4">
      <w:pPr>
        <w:rPr>
          <w:rFonts w:asciiTheme="majorBidi" w:hAnsiTheme="majorBidi" w:cstheme="majorBidi"/>
          <w:b/>
          <w:bCs/>
          <w:sz w:val="28"/>
          <w:szCs w:val="28"/>
          <w:u w:val="single"/>
          <w:rtl/>
        </w:rPr>
      </w:pPr>
      <w:r w:rsidRPr="003E2EB4">
        <w:rPr>
          <w:rFonts w:asciiTheme="majorBidi" w:hAnsiTheme="majorBidi" w:cstheme="majorBidi"/>
          <w:b/>
          <w:bCs/>
          <w:sz w:val="28"/>
          <w:szCs w:val="28"/>
          <w:u w:val="single"/>
          <w:rtl/>
          <w:lang w:bidi="ar-SA"/>
        </w:rPr>
        <w:t>سؤال</w:t>
      </w:r>
      <w:r w:rsidRPr="003E2EB4">
        <w:rPr>
          <w:rFonts w:asciiTheme="majorBidi" w:hAnsiTheme="majorBidi" w:cstheme="majorBidi"/>
          <w:b/>
          <w:bCs/>
          <w:sz w:val="28"/>
          <w:szCs w:val="28"/>
          <w:u w:val="single"/>
          <w:rtl/>
        </w:rPr>
        <w:t xml:space="preserve"> </w:t>
      </w:r>
      <w:r w:rsidR="00526020" w:rsidRPr="003E2EB4">
        <w:rPr>
          <w:rFonts w:asciiTheme="majorBidi" w:hAnsiTheme="majorBidi" w:cstheme="majorBidi"/>
          <w:b/>
          <w:bCs/>
          <w:sz w:val="28"/>
          <w:szCs w:val="28"/>
          <w:u w:val="single"/>
          <w:rtl/>
        </w:rPr>
        <w:t>10</w:t>
      </w:r>
      <w:r w:rsidRPr="003E2EB4">
        <w:rPr>
          <w:rFonts w:asciiTheme="majorBidi" w:hAnsiTheme="majorBidi" w:cstheme="majorBidi"/>
          <w:b/>
          <w:bCs/>
          <w:sz w:val="28"/>
          <w:szCs w:val="28"/>
          <w:u w:val="single"/>
          <w:rtl/>
        </w:rPr>
        <w:t>:</w:t>
      </w:r>
      <w:r w:rsidRPr="003E2EB4">
        <w:rPr>
          <w:rFonts w:asciiTheme="majorBidi" w:hAnsiTheme="majorBidi" w:cstheme="majorBidi"/>
          <w:b/>
          <w:bCs/>
          <w:sz w:val="28"/>
          <w:szCs w:val="28"/>
          <w:u w:val="single"/>
          <w:rtl/>
          <w:lang w:bidi="ar-SA"/>
        </w:rPr>
        <w:t>في السنوات الأخيرة يوجد قطع متزايد للأشجار في غابات آسيا.</w:t>
      </w:r>
    </w:p>
    <w:p w:rsidR="00E10F6A" w:rsidRPr="003E2EB4" w:rsidRDefault="00E10F6A" w:rsidP="00E10F6A">
      <w:pPr>
        <w:rPr>
          <w:rFonts w:asciiTheme="majorBidi" w:hAnsiTheme="majorBidi" w:cstheme="majorBidi"/>
          <w:b/>
          <w:bCs/>
          <w:sz w:val="28"/>
          <w:szCs w:val="28"/>
          <w:rtl/>
        </w:rPr>
      </w:pPr>
      <w:r w:rsidRPr="003E2EB4">
        <w:rPr>
          <w:rFonts w:asciiTheme="majorBidi" w:hAnsiTheme="majorBidi" w:cstheme="majorBidi"/>
          <w:b/>
          <w:bCs/>
          <w:sz w:val="28"/>
          <w:szCs w:val="28"/>
          <w:rtl/>
          <w:lang w:bidi="ar-SA"/>
        </w:rPr>
        <w:t>احدى النتائج المحتملة لهذا القطع المتزايد هي:</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ab/>
        <w:t>أ.</w:t>
      </w:r>
      <w:r w:rsidRPr="003E2EB4">
        <w:rPr>
          <w:rFonts w:asciiTheme="majorBidi" w:hAnsiTheme="majorBidi" w:cstheme="majorBidi"/>
          <w:sz w:val="28"/>
          <w:szCs w:val="28"/>
          <w:rtl/>
          <w:lang w:bidi="ar-SA"/>
        </w:rPr>
        <w:tab/>
        <w:t>انخفاض كمية ثاني أكسيد الكربون في الهواء.</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ab/>
        <w:t>ب.</w:t>
      </w:r>
      <w:r w:rsidRPr="003E2EB4">
        <w:rPr>
          <w:rFonts w:asciiTheme="majorBidi" w:hAnsiTheme="majorBidi" w:cstheme="majorBidi"/>
          <w:sz w:val="28"/>
          <w:szCs w:val="28"/>
          <w:rtl/>
          <w:lang w:bidi="ar-SA"/>
        </w:rPr>
        <w:tab/>
        <w:t xml:space="preserve">انقراض أنواع من الحيوانات. </w:t>
      </w:r>
    </w:p>
    <w:p w:rsidR="00E10F6A" w:rsidRPr="003E2EB4" w:rsidRDefault="00E10F6A" w:rsidP="00E10F6A">
      <w:pPr>
        <w:rPr>
          <w:rFonts w:asciiTheme="majorBidi" w:hAnsiTheme="majorBidi" w:cstheme="majorBidi"/>
          <w:sz w:val="28"/>
          <w:szCs w:val="28"/>
          <w:rtl/>
        </w:rPr>
      </w:pPr>
      <w:r w:rsidRPr="003E2EB4">
        <w:rPr>
          <w:rFonts w:asciiTheme="majorBidi" w:hAnsiTheme="majorBidi" w:cstheme="majorBidi"/>
          <w:sz w:val="28"/>
          <w:szCs w:val="28"/>
          <w:rtl/>
          <w:lang w:bidi="ar-SA"/>
        </w:rPr>
        <w:tab/>
        <w:t>ج.</w:t>
      </w:r>
      <w:r w:rsidRPr="003E2EB4">
        <w:rPr>
          <w:rFonts w:asciiTheme="majorBidi" w:hAnsiTheme="majorBidi" w:cstheme="majorBidi"/>
          <w:sz w:val="28"/>
          <w:szCs w:val="28"/>
          <w:rtl/>
          <w:lang w:bidi="ar-SA"/>
        </w:rPr>
        <w:tab/>
        <w:t>ارتفاع في رطوبة الجو.</w:t>
      </w:r>
    </w:p>
    <w:p w:rsidR="00A9211C" w:rsidRPr="003E2EB4" w:rsidRDefault="00E10F6A" w:rsidP="00653523">
      <w:pPr>
        <w:rPr>
          <w:rFonts w:asciiTheme="majorBidi" w:hAnsiTheme="majorBidi" w:cstheme="majorBidi"/>
          <w:sz w:val="28"/>
          <w:szCs w:val="28"/>
          <w:rtl/>
        </w:rPr>
      </w:pPr>
      <w:r w:rsidRPr="003E2EB4">
        <w:rPr>
          <w:rFonts w:asciiTheme="majorBidi" w:hAnsiTheme="majorBidi" w:cstheme="majorBidi"/>
          <w:sz w:val="28"/>
          <w:szCs w:val="28"/>
          <w:rtl/>
          <w:lang w:bidi="ar-SA"/>
        </w:rPr>
        <w:tab/>
        <w:t>د.</w:t>
      </w:r>
      <w:r w:rsidRPr="003E2EB4">
        <w:rPr>
          <w:rFonts w:asciiTheme="majorBidi" w:hAnsiTheme="majorBidi" w:cstheme="majorBidi"/>
          <w:sz w:val="28"/>
          <w:szCs w:val="28"/>
          <w:rtl/>
          <w:lang w:bidi="ar-SA"/>
        </w:rPr>
        <w:tab/>
        <w:t>تقلص الثقب في طبقة الأوزون.</w:t>
      </w:r>
      <w:r w:rsidRPr="003E2EB4">
        <w:rPr>
          <w:rFonts w:asciiTheme="majorBidi" w:hAnsiTheme="majorBidi" w:cstheme="majorBidi"/>
          <w:sz w:val="28"/>
          <w:szCs w:val="28"/>
        </w:rPr>
        <w:t xml:space="preserve"> </w:t>
      </w:r>
    </w:p>
    <w:p w:rsidR="00A9211C" w:rsidRPr="003E2EB4" w:rsidRDefault="00A9211C" w:rsidP="003E2EB4">
      <w:pPr>
        <w:rPr>
          <w:rFonts w:asciiTheme="majorBidi" w:hAnsiTheme="majorBidi" w:cstheme="majorBidi"/>
          <w:b/>
          <w:bCs/>
          <w:sz w:val="28"/>
          <w:szCs w:val="28"/>
          <w:u w:val="single"/>
          <w:rtl/>
        </w:rPr>
      </w:pPr>
      <w:r w:rsidRPr="003E2EB4">
        <w:rPr>
          <w:rFonts w:asciiTheme="majorBidi" w:hAnsiTheme="majorBidi" w:cstheme="majorBidi"/>
          <w:b/>
          <w:bCs/>
          <w:sz w:val="28"/>
          <w:szCs w:val="28"/>
          <w:u w:val="single"/>
          <w:rtl/>
          <w:lang w:bidi="ar-SA"/>
        </w:rPr>
        <w:t>سؤال</w:t>
      </w:r>
      <w:r w:rsidRPr="003E2EB4">
        <w:rPr>
          <w:rFonts w:asciiTheme="majorBidi" w:hAnsiTheme="majorBidi" w:cstheme="majorBidi"/>
          <w:b/>
          <w:bCs/>
          <w:sz w:val="28"/>
          <w:szCs w:val="28"/>
          <w:u w:val="single"/>
          <w:rtl/>
        </w:rPr>
        <w:t xml:space="preserve"> </w:t>
      </w:r>
      <w:r w:rsidR="00526020" w:rsidRPr="003E2EB4">
        <w:rPr>
          <w:rFonts w:asciiTheme="majorBidi" w:hAnsiTheme="majorBidi" w:cstheme="majorBidi"/>
          <w:b/>
          <w:bCs/>
          <w:sz w:val="28"/>
          <w:szCs w:val="28"/>
          <w:u w:val="single"/>
          <w:rtl/>
        </w:rPr>
        <w:t>11</w:t>
      </w:r>
      <w:r w:rsidRPr="003E2EB4">
        <w:rPr>
          <w:rFonts w:asciiTheme="majorBidi" w:hAnsiTheme="majorBidi" w:cstheme="majorBidi"/>
          <w:b/>
          <w:bCs/>
          <w:sz w:val="28"/>
          <w:szCs w:val="28"/>
          <w:u w:val="single"/>
          <w:rtl/>
        </w:rPr>
        <w:t>:</w:t>
      </w:r>
      <w:r w:rsidRPr="003E2EB4">
        <w:rPr>
          <w:rFonts w:asciiTheme="majorBidi" w:hAnsiTheme="majorBidi" w:cstheme="majorBidi"/>
          <w:b/>
          <w:bCs/>
          <w:sz w:val="28"/>
          <w:szCs w:val="28"/>
          <w:u w:val="single"/>
          <w:rtl/>
          <w:lang w:bidi="ar-SA"/>
        </w:rPr>
        <w:t>فيما يلي عدة جمل. عَيٌنوا الجمل الصحيحة والجمل غير الصحيحة:</w:t>
      </w:r>
    </w:p>
    <w:p w:rsidR="00A9211C" w:rsidRPr="003E2EB4" w:rsidRDefault="00A9211C" w:rsidP="00541C53">
      <w:pPr>
        <w:pStyle w:val="a5"/>
        <w:numPr>
          <w:ilvl w:val="0"/>
          <w:numId w:val="1"/>
        </w:numPr>
        <w:rPr>
          <w:rFonts w:asciiTheme="majorBidi" w:hAnsiTheme="majorBidi" w:cstheme="majorBidi"/>
          <w:sz w:val="28"/>
          <w:szCs w:val="28"/>
          <w:rtl/>
        </w:rPr>
      </w:pPr>
      <w:r w:rsidRPr="003E2EB4">
        <w:rPr>
          <w:rFonts w:asciiTheme="majorBidi" w:hAnsiTheme="majorBidi" w:cstheme="majorBidi"/>
          <w:sz w:val="28"/>
          <w:szCs w:val="28"/>
          <w:rtl/>
          <w:lang w:bidi="ar-SA"/>
        </w:rPr>
        <w:t>مصدر الأكسجين في الماء الناتج عن عملية التنفس الخلوي, هو من الاكسجين الجوي</w:t>
      </w:r>
      <w:r w:rsidRPr="003E2EB4">
        <w:rPr>
          <w:rFonts w:asciiTheme="majorBidi" w:hAnsiTheme="majorBidi" w:cstheme="majorBidi"/>
          <w:sz w:val="28"/>
          <w:szCs w:val="28"/>
          <w:rtl/>
        </w:rPr>
        <w:t>.</w:t>
      </w:r>
    </w:p>
    <w:p w:rsidR="00A9211C" w:rsidRPr="003E2EB4" w:rsidRDefault="00A9211C" w:rsidP="00541C53">
      <w:pPr>
        <w:pStyle w:val="a5"/>
        <w:numPr>
          <w:ilvl w:val="0"/>
          <w:numId w:val="1"/>
        </w:numPr>
        <w:rPr>
          <w:rFonts w:asciiTheme="majorBidi" w:hAnsiTheme="majorBidi" w:cstheme="majorBidi"/>
          <w:sz w:val="28"/>
          <w:szCs w:val="28"/>
          <w:rtl/>
        </w:rPr>
      </w:pPr>
      <w:r w:rsidRPr="003E2EB4">
        <w:rPr>
          <w:rFonts w:asciiTheme="majorBidi" w:hAnsiTheme="majorBidi" w:cstheme="majorBidi"/>
          <w:sz w:val="28"/>
          <w:szCs w:val="28"/>
          <w:rtl/>
          <w:lang w:bidi="ar-SA"/>
        </w:rPr>
        <w:t>عملية التنفس الخلوي تحدث في نواة الخلية</w:t>
      </w:r>
      <w:r w:rsidRPr="003E2EB4">
        <w:rPr>
          <w:rFonts w:asciiTheme="majorBidi" w:hAnsiTheme="majorBidi" w:cstheme="majorBidi"/>
          <w:sz w:val="28"/>
          <w:szCs w:val="28"/>
          <w:rtl/>
        </w:rPr>
        <w:t xml:space="preserve">. </w:t>
      </w:r>
    </w:p>
    <w:p w:rsidR="009263B0" w:rsidRPr="003E2EB4" w:rsidRDefault="00A9211C" w:rsidP="00541C53">
      <w:pPr>
        <w:pStyle w:val="a5"/>
        <w:numPr>
          <w:ilvl w:val="0"/>
          <w:numId w:val="1"/>
        </w:numPr>
        <w:rPr>
          <w:rFonts w:asciiTheme="majorBidi" w:hAnsiTheme="majorBidi" w:cstheme="majorBidi"/>
          <w:sz w:val="28"/>
          <w:szCs w:val="28"/>
          <w:rtl/>
        </w:rPr>
      </w:pPr>
      <w:r w:rsidRPr="003E2EB4">
        <w:rPr>
          <w:rFonts w:asciiTheme="majorBidi" w:hAnsiTheme="majorBidi" w:cstheme="majorBidi"/>
          <w:sz w:val="28"/>
          <w:szCs w:val="28"/>
          <w:rtl/>
          <w:lang w:bidi="ar-SA"/>
        </w:rPr>
        <w:t>في التنفس الخلوي, تتحلل مادة غير عضوية وتنطلق الطاقة المخزونة فيها</w:t>
      </w:r>
      <w:r w:rsidRPr="003E2EB4">
        <w:rPr>
          <w:rFonts w:asciiTheme="majorBidi" w:hAnsiTheme="majorBidi" w:cstheme="majorBidi"/>
          <w:sz w:val="28"/>
          <w:szCs w:val="28"/>
          <w:rtl/>
        </w:rPr>
        <w:t>.</w:t>
      </w:r>
    </w:p>
    <w:p w:rsidR="00E10F6A" w:rsidRPr="003E2EB4" w:rsidRDefault="00E10F6A" w:rsidP="00541C53">
      <w:pPr>
        <w:pStyle w:val="a5"/>
        <w:numPr>
          <w:ilvl w:val="0"/>
          <w:numId w:val="1"/>
        </w:numPr>
        <w:rPr>
          <w:rFonts w:asciiTheme="majorBidi" w:hAnsiTheme="majorBidi" w:cstheme="majorBidi"/>
          <w:sz w:val="28"/>
          <w:szCs w:val="28"/>
          <w:rtl/>
        </w:rPr>
      </w:pPr>
      <w:r w:rsidRPr="003E2EB4">
        <w:rPr>
          <w:rFonts w:asciiTheme="majorBidi" w:hAnsiTheme="majorBidi" w:cstheme="majorBidi"/>
          <w:sz w:val="28"/>
          <w:szCs w:val="28"/>
          <w:rtl/>
          <w:lang w:bidi="ar-SA"/>
        </w:rPr>
        <w:t>تحدث عملية التركيب الضوئي في كل أجزاء النبتة.</w:t>
      </w:r>
    </w:p>
    <w:p w:rsidR="00E10F6A" w:rsidRPr="003E2EB4" w:rsidRDefault="00E10F6A" w:rsidP="00541C53">
      <w:pPr>
        <w:pStyle w:val="a5"/>
        <w:numPr>
          <w:ilvl w:val="0"/>
          <w:numId w:val="1"/>
        </w:numPr>
        <w:rPr>
          <w:rFonts w:asciiTheme="majorBidi" w:hAnsiTheme="majorBidi" w:cstheme="majorBidi"/>
          <w:sz w:val="28"/>
          <w:szCs w:val="28"/>
          <w:rtl/>
        </w:rPr>
      </w:pPr>
      <w:r w:rsidRPr="003E2EB4">
        <w:rPr>
          <w:rFonts w:asciiTheme="majorBidi" w:hAnsiTheme="majorBidi" w:cstheme="majorBidi"/>
          <w:sz w:val="28"/>
          <w:szCs w:val="28"/>
          <w:rtl/>
          <w:lang w:bidi="ar-SA"/>
        </w:rPr>
        <w:t xml:space="preserve">مصدر الاكسجين المنطلق من النباتات من عملية التركيب الضوئي. </w:t>
      </w:r>
    </w:p>
    <w:p w:rsidR="00653523" w:rsidRPr="003E2EB4" w:rsidRDefault="00653523" w:rsidP="00526020">
      <w:pPr>
        <w:rPr>
          <w:rFonts w:asciiTheme="majorBidi" w:hAnsiTheme="majorBidi" w:cstheme="majorBidi"/>
          <w:b/>
          <w:bCs/>
          <w:sz w:val="28"/>
          <w:szCs w:val="28"/>
          <w:rtl/>
          <w:lang w:bidi="ar-SA"/>
        </w:rPr>
      </w:pPr>
      <w:r w:rsidRPr="003E2EB4">
        <w:rPr>
          <w:rFonts w:asciiTheme="majorBidi" w:hAnsiTheme="majorBidi" w:cstheme="majorBidi"/>
          <w:b/>
          <w:bCs/>
          <w:sz w:val="28"/>
          <w:szCs w:val="28"/>
          <w:rtl/>
          <w:lang w:bidi="ar-SA"/>
        </w:rPr>
        <w:t>القسم الثاني – اجب عن جميع الأسئلة :</w:t>
      </w:r>
    </w:p>
    <w:p w:rsidR="0056579F" w:rsidRPr="003E2EB4" w:rsidRDefault="0056579F" w:rsidP="00526020">
      <w:pPr>
        <w:rPr>
          <w:rFonts w:asciiTheme="majorBidi" w:hAnsiTheme="majorBidi" w:cstheme="majorBidi"/>
          <w:sz w:val="28"/>
          <w:szCs w:val="28"/>
          <w:u w:val="single"/>
        </w:rPr>
      </w:pPr>
      <w:r w:rsidRPr="003E2EB4">
        <w:rPr>
          <w:rFonts w:asciiTheme="majorBidi" w:hAnsiTheme="majorBidi" w:cstheme="majorBidi"/>
          <w:b/>
          <w:bCs/>
          <w:sz w:val="28"/>
          <w:szCs w:val="28"/>
          <w:u w:val="single"/>
          <w:rtl/>
          <w:lang w:bidi="ar-SA"/>
        </w:rPr>
        <w:t>سؤال</w:t>
      </w:r>
      <w:r w:rsidRPr="003E2EB4">
        <w:rPr>
          <w:rFonts w:asciiTheme="majorBidi" w:hAnsiTheme="majorBidi" w:cstheme="majorBidi"/>
          <w:b/>
          <w:bCs/>
          <w:sz w:val="28"/>
          <w:szCs w:val="28"/>
          <w:u w:val="single"/>
          <w:rtl/>
        </w:rPr>
        <w:t xml:space="preserve"> </w:t>
      </w:r>
      <w:r w:rsidR="00526020" w:rsidRPr="003E2EB4">
        <w:rPr>
          <w:rFonts w:asciiTheme="majorBidi" w:hAnsiTheme="majorBidi" w:cstheme="majorBidi"/>
          <w:b/>
          <w:bCs/>
          <w:sz w:val="28"/>
          <w:szCs w:val="28"/>
          <w:u w:val="single"/>
          <w:rtl/>
        </w:rPr>
        <w:t>12</w:t>
      </w:r>
      <w:r w:rsidRPr="003E2EB4">
        <w:rPr>
          <w:rFonts w:asciiTheme="majorBidi" w:hAnsiTheme="majorBidi" w:cstheme="majorBidi"/>
          <w:b/>
          <w:bCs/>
          <w:sz w:val="28"/>
          <w:szCs w:val="28"/>
          <w:u w:val="single"/>
          <w:rtl/>
        </w:rPr>
        <w:t>:</w:t>
      </w:r>
    </w:p>
    <w:p w:rsidR="0056579F" w:rsidRPr="003E2EB4" w:rsidRDefault="0056579F" w:rsidP="0056579F">
      <w:pPr>
        <w:rPr>
          <w:rFonts w:asciiTheme="majorBidi" w:hAnsiTheme="majorBidi" w:cstheme="majorBidi"/>
          <w:sz w:val="28"/>
          <w:szCs w:val="28"/>
          <w:rtl/>
        </w:rPr>
      </w:pPr>
      <w:r w:rsidRPr="003E2EB4">
        <w:rPr>
          <w:rFonts w:asciiTheme="majorBidi" w:hAnsiTheme="majorBidi" w:cstheme="majorBidi"/>
          <w:sz w:val="28"/>
          <w:szCs w:val="28"/>
          <w:rtl/>
          <w:lang w:bidi="ar-SA"/>
        </w:rPr>
        <w:t>أ.</w:t>
      </w:r>
      <w:r w:rsidRPr="003E2EB4">
        <w:rPr>
          <w:rFonts w:asciiTheme="majorBidi" w:hAnsiTheme="majorBidi" w:cstheme="majorBidi"/>
          <w:sz w:val="28"/>
          <w:szCs w:val="28"/>
          <w:rtl/>
          <w:lang w:bidi="ar-SA"/>
        </w:rPr>
        <w:tab/>
        <w:t>يتغذى كائنان وحيدا الخلية من محلول سكر, الكائن الاول هوائي والثاني لاهوائي, نموهما في نفس الشروط. وتيرة نمو أي منهما ستكون اكبر.</w:t>
      </w:r>
    </w:p>
    <w:p w:rsidR="0056579F" w:rsidRPr="003E2EB4" w:rsidRDefault="0056579F" w:rsidP="0056579F">
      <w:pPr>
        <w:rPr>
          <w:rFonts w:asciiTheme="majorBidi" w:hAnsiTheme="majorBidi" w:cstheme="majorBidi"/>
          <w:sz w:val="28"/>
          <w:szCs w:val="28"/>
          <w:rtl/>
        </w:rPr>
      </w:pPr>
      <w:r w:rsidRPr="003E2EB4">
        <w:rPr>
          <w:rFonts w:asciiTheme="majorBidi" w:hAnsiTheme="majorBidi" w:cstheme="majorBidi"/>
          <w:sz w:val="28"/>
          <w:szCs w:val="28"/>
          <w:rtl/>
          <w:lang w:bidi="ar-SA"/>
        </w:rPr>
        <w:t>ب.</w:t>
      </w:r>
      <w:r w:rsidRPr="003E2EB4">
        <w:rPr>
          <w:rFonts w:asciiTheme="majorBidi" w:hAnsiTheme="majorBidi" w:cstheme="majorBidi"/>
          <w:sz w:val="28"/>
          <w:szCs w:val="28"/>
          <w:rtl/>
          <w:lang w:bidi="ar-SA"/>
        </w:rPr>
        <w:tab/>
        <w:t xml:space="preserve">أي منهما يجب ان يُحلل جلوكوز اكثر كي يُنتج نفس كمية ال </w:t>
      </w:r>
      <w:r w:rsidRPr="003E2EB4">
        <w:rPr>
          <w:rFonts w:asciiTheme="majorBidi" w:hAnsiTheme="majorBidi" w:cstheme="majorBidi"/>
          <w:sz w:val="28"/>
          <w:szCs w:val="28"/>
        </w:rPr>
        <w:t>ATP</w:t>
      </w:r>
      <w:r w:rsidRPr="003E2EB4">
        <w:rPr>
          <w:rFonts w:asciiTheme="majorBidi" w:hAnsiTheme="majorBidi" w:cstheme="majorBidi"/>
          <w:sz w:val="28"/>
          <w:szCs w:val="28"/>
          <w:rtl/>
          <w:lang w:bidi="ar-SA"/>
        </w:rPr>
        <w:t>؟</w:t>
      </w:r>
    </w:p>
    <w:p w:rsidR="009C0B6A" w:rsidRPr="003E2EB4" w:rsidRDefault="009C0B6A" w:rsidP="00526020">
      <w:pPr>
        <w:rPr>
          <w:rFonts w:asciiTheme="majorBidi" w:hAnsiTheme="majorBidi" w:cstheme="majorBidi"/>
          <w:sz w:val="28"/>
          <w:szCs w:val="28"/>
          <w:u w:val="single"/>
          <w:rtl/>
        </w:rPr>
      </w:pPr>
      <w:r w:rsidRPr="003E2EB4">
        <w:rPr>
          <w:rFonts w:asciiTheme="majorBidi" w:hAnsiTheme="majorBidi" w:cstheme="majorBidi"/>
          <w:b/>
          <w:bCs/>
          <w:sz w:val="28"/>
          <w:szCs w:val="28"/>
          <w:u w:val="single"/>
          <w:rtl/>
          <w:lang w:bidi="ar-SA"/>
        </w:rPr>
        <w:t>سؤال</w:t>
      </w:r>
      <w:r w:rsidRPr="003E2EB4">
        <w:rPr>
          <w:rFonts w:asciiTheme="majorBidi" w:hAnsiTheme="majorBidi" w:cstheme="majorBidi"/>
          <w:b/>
          <w:bCs/>
          <w:sz w:val="28"/>
          <w:szCs w:val="28"/>
          <w:u w:val="single"/>
          <w:rtl/>
        </w:rPr>
        <w:t xml:space="preserve"> </w:t>
      </w:r>
      <w:r w:rsidR="00526020" w:rsidRPr="003E2EB4">
        <w:rPr>
          <w:rFonts w:asciiTheme="majorBidi" w:hAnsiTheme="majorBidi" w:cstheme="majorBidi"/>
          <w:b/>
          <w:bCs/>
          <w:sz w:val="28"/>
          <w:szCs w:val="28"/>
          <w:u w:val="single"/>
          <w:rtl/>
        </w:rPr>
        <w:t>13</w:t>
      </w:r>
      <w:r w:rsidRPr="003E2EB4">
        <w:rPr>
          <w:rFonts w:asciiTheme="majorBidi" w:hAnsiTheme="majorBidi" w:cstheme="majorBidi"/>
          <w:b/>
          <w:bCs/>
          <w:sz w:val="28"/>
          <w:szCs w:val="28"/>
          <w:u w:val="single"/>
          <w:rtl/>
        </w:rPr>
        <w:t>:</w:t>
      </w:r>
    </w:p>
    <w:p w:rsidR="009C0B6A" w:rsidRPr="003E2EB4" w:rsidRDefault="009C0B6A" w:rsidP="009C0B6A">
      <w:pPr>
        <w:rPr>
          <w:rFonts w:asciiTheme="majorBidi" w:hAnsiTheme="majorBidi" w:cstheme="majorBidi"/>
          <w:sz w:val="28"/>
          <w:szCs w:val="28"/>
        </w:rPr>
      </w:pPr>
      <w:r w:rsidRPr="003E2EB4">
        <w:rPr>
          <w:rFonts w:asciiTheme="majorBidi" w:hAnsiTheme="majorBidi" w:cstheme="majorBidi"/>
          <w:sz w:val="28"/>
          <w:szCs w:val="28"/>
          <w:rtl/>
          <w:lang w:bidi="ar-SA"/>
        </w:rPr>
        <w:t xml:space="preserve">اذا زودوا النبتة بثاني أكسيد الكربون, تكون ذرات الكربون فيه موسومة بعلامة خاصة لا تزول حتى عندما تشارك المادة في تفاعلات في الخلايا أيضاً, هل من الممكن أن يظهر الكربون الموسوم: </w:t>
      </w:r>
    </w:p>
    <w:p w:rsidR="009C0B6A" w:rsidRPr="003E2EB4" w:rsidRDefault="009C0B6A" w:rsidP="009C0B6A">
      <w:pPr>
        <w:rPr>
          <w:rFonts w:asciiTheme="majorBidi" w:hAnsiTheme="majorBidi" w:cstheme="majorBidi"/>
          <w:sz w:val="28"/>
          <w:szCs w:val="28"/>
          <w:rtl/>
        </w:rPr>
      </w:pPr>
      <w:r w:rsidRPr="003E2EB4">
        <w:rPr>
          <w:rFonts w:asciiTheme="majorBidi" w:hAnsiTheme="majorBidi" w:cstheme="majorBidi"/>
          <w:sz w:val="28"/>
          <w:szCs w:val="28"/>
          <w:rtl/>
          <w:lang w:bidi="ar-SA"/>
        </w:rPr>
        <w:t>أ.</w:t>
      </w:r>
      <w:r w:rsidRPr="003E2EB4">
        <w:rPr>
          <w:rFonts w:asciiTheme="majorBidi" w:hAnsiTheme="majorBidi" w:cstheme="majorBidi"/>
          <w:sz w:val="28"/>
          <w:szCs w:val="28"/>
          <w:rtl/>
          <w:lang w:bidi="ar-SA"/>
        </w:rPr>
        <w:tab/>
        <w:t xml:space="preserve">في الفوسفولبيدات التي تبني أغشية خلايا النبتة؟ </w:t>
      </w:r>
    </w:p>
    <w:p w:rsidR="009C0B6A" w:rsidRPr="003E2EB4" w:rsidRDefault="009C0B6A" w:rsidP="009C0B6A">
      <w:pPr>
        <w:rPr>
          <w:rFonts w:asciiTheme="majorBidi" w:hAnsiTheme="majorBidi" w:cstheme="majorBidi"/>
          <w:sz w:val="28"/>
          <w:szCs w:val="28"/>
          <w:rtl/>
        </w:rPr>
      </w:pPr>
      <w:r w:rsidRPr="003E2EB4">
        <w:rPr>
          <w:rFonts w:asciiTheme="majorBidi" w:hAnsiTheme="majorBidi" w:cstheme="majorBidi"/>
          <w:sz w:val="28"/>
          <w:szCs w:val="28"/>
          <w:rtl/>
          <w:lang w:bidi="ar-SA"/>
        </w:rPr>
        <w:t>ب.</w:t>
      </w:r>
      <w:r w:rsidRPr="003E2EB4">
        <w:rPr>
          <w:rFonts w:asciiTheme="majorBidi" w:hAnsiTheme="majorBidi" w:cstheme="majorBidi"/>
          <w:sz w:val="28"/>
          <w:szCs w:val="28"/>
          <w:rtl/>
          <w:lang w:bidi="ar-SA"/>
        </w:rPr>
        <w:tab/>
        <w:t>في ثاني أكسيد الكربون الناتج عن التنفس الخلوي عند النبتة؟ عللوا</w:t>
      </w:r>
      <w:r w:rsidRPr="003E2EB4">
        <w:rPr>
          <w:rFonts w:asciiTheme="majorBidi" w:hAnsiTheme="majorBidi" w:cstheme="majorBidi"/>
          <w:sz w:val="28"/>
          <w:szCs w:val="28"/>
        </w:rPr>
        <w:t xml:space="preserve"> </w:t>
      </w:r>
    </w:p>
    <w:p w:rsidR="00E10F6A" w:rsidRPr="003E2EB4" w:rsidRDefault="00E10F6A" w:rsidP="003E2EB4">
      <w:pPr>
        <w:rPr>
          <w:rFonts w:asciiTheme="majorBidi" w:hAnsiTheme="majorBidi" w:cstheme="majorBidi"/>
          <w:sz w:val="28"/>
          <w:szCs w:val="28"/>
          <w:u w:val="single"/>
        </w:rPr>
      </w:pPr>
      <w:r w:rsidRPr="003E2EB4">
        <w:rPr>
          <w:rFonts w:asciiTheme="majorBidi" w:hAnsiTheme="majorBidi" w:cstheme="majorBidi"/>
          <w:b/>
          <w:bCs/>
          <w:sz w:val="28"/>
          <w:szCs w:val="28"/>
          <w:u w:val="single"/>
          <w:rtl/>
          <w:lang w:bidi="ar-SA"/>
        </w:rPr>
        <w:t>سؤال</w:t>
      </w:r>
      <w:r w:rsidRPr="003E2EB4">
        <w:rPr>
          <w:rFonts w:asciiTheme="majorBidi" w:hAnsiTheme="majorBidi" w:cstheme="majorBidi"/>
          <w:b/>
          <w:bCs/>
          <w:sz w:val="28"/>
          <w:szCs w:val="28"/>
          <w:u w:val="single"/>
          <w:rtl/>
        </w:rPr>
        <w:t xml:space="preserve"> </w:t>
      </w:r>
      <w:r w:rsidR="003E2EB4" w:rsidRPr="003E2EB4">
        <w:rPr>
          <w:rFonts w:asciiTheme="majorBidi" w:hAnsiTheme="majorBidi" w:cstheme="majorBidi" w:hint="cs"/>
          <w:b/>
          <w:bCs/>
          <w:sz w:val="28"/>
          <w:szCs w:val="28"/>
          <w:u w:val="single"/>
          <w:rtl/>
          <w:lang w:bidi="ar-SA"/>
        </w:rPr>
        <w:t>14</w:t>
      </w:r>
      <w:r w:rsidRPr="003E2EB4">
        <w:rPr>
          <w:rFonts w:asciiTheme="majorBidi" w:hAnsiTheme="majorBidi" w:cstheme="majorBidi"/>
          <w:b/>
          <w:bCs/>
          <w:sz w:val="28"/>
          <w:szCs w:val="28"/>
          <w:u w:val="single"/>
          <w:rtl/>
        </w:rPr>
        <w:t>:</w:t>
      </w:r>
    </w:p>
    <w:p w:rsidR="009C0B6A" w:rsidRPr="003E2EB4" w:rsidRDefault="00E10F6A" w:rsidP="00E10F6A">
      <w:pPr>
        <w:rPr>
          <w:rFonts w:asciiTheme="majorBidi" w:hAnsiTheme="majorBidi" w:cstheme="majorBidi"/>
          <w:sz w:val="28"/>
          <w:szCs w:val="28"/>
          <w:rtl/>
          <w:lang w:bidi="ar-SA"/>
        </w:rPr>
      </w:pPr>
      <w:r w:rsidRPr="003E2EB4">
        <w:rPr>
          <w:rFonts w:asciiTheme="majorBidi" w:hAnsiTheme="majorBidi" w:cstheme="majorBidi"/>
          <w:sz w:val="28"/>
          <w:szCs w:val="28"/>
          <w:rtl/>
          <w:lang w:bidi="ar-SA"/>
        </w:rPr>
        <w:t>يرعى قطيع من الأبقار في حقل معين بشكل ثابت. ذرات كربون من غذاء أكلته البقرة الأولى وصل في نهاية الأمر الى جسم بقرة ثانية. صفوا بمخطط مسار محتمل لذرات الكربون من غذاء البقرة الأولى حتى جسم البقرة الثانية.</w:t>
      </w:r>
    </w:p>
    <w:p w:rsidR="00541C53" w:rsidRPr="003E2EB4" w:rsidRDefault="00541C53" w:rsidP="003E2EB4">
      <w:pPr>
        <w:rPr>
          <w:rFonts w:asciiTheme="majorBidi" w:hAnsiTheme="majorBidi" w:cstheme="majorBidi"/>
          <w:sz w:val="28"/>
          <w:szCs w:val="28"/>
          <w:u w:val="single"/>
        </w:rPr>
      </w:pPr>
      <w:r w:rsidRPr="003E2EB4">
        <w:rPr>
          <w:rFonts w:asciiTheme="majorBidi" w:hAnsiTheme="majorBidi" w:cstheme="majorBidi"/>
          <w:b/>
          <w:bCs/>
          <w:sz w:val="28"/>
          <w:szCs w:val="28"/>
          <w:u w:val="single"/>
          <w:rtl/>
          <w:lang w:bidi="ar-SA"/>
        </w:rPr>
        <w:t>سؤال</w:t>
      </w:r>
      <w:r w:rsidRPr="003E2EB4">
        <w:rPr>
          <w:rFonts w:asciiTheme="majorBidi" w:hAnsiTheme="majorBidi" w:cstheme="majorBidi"/>
          <w:b/>
          <w:bCs/>
          <w:sz w:val="28"/>
          <w:szCs w:val="28"/>
          <w:u w:val="single"/>
          <w:rtl/>
        </w:rPr>
        <w:t xml:space="preserve"> </w:t>
      </w:r>
      <w:r w:rsidR="003E2EB4" w:rsidRPr="003E2EB4">
        <w:rPr>
          <w:rFonts w:asciiTheme="majorBidi" w:hAnsiTheme="majorBidi" w:cstheme="majorBidi" w:hint="cs"/>
          <w:b/>
          <w:bCs/>
          <w:sz w:val="28"/>
          <w:szCs w:val="28"/>
          <w:u w:val="single"/>
          <w:rtl/>
          <w:lang w:bidi="ar-SA"/>
        </w:rPr>
        <w:t>15</w:t>
      </w:r>
      <w:r w:rsidRPr="003E2EB4">
        <w:rPr>
          <w:rFonts w:asciiTheme="majorBidi" w:hAnsiTheme="majorBidi" w:cstheme="majorBidi"/>
          <w:b/>
          <w:bCs/>
          <w:sz w:val="28"/>
          <w:szCs w:val="28"/>
          <w:u w:val="single"/>
          <w:rtl/>
        </w:rPr>
        <w:t>:</w:t>
      </w:r>
    </w:p>
    <w:p w:rsidR="00541C53" w:rsidRPr="003E2EB4" w:rsidRDefault="00541C53" w:rsidP="00541C53">
      <w:pPr>
        <w:rPr>
          <w:rFonts w:asciiTheme="majorBidi" w:hAnsiTheme="majorBidi" w:cstheme="majorBidi"/>
          <w:sz w:val="28"/>
          <w:szCs w:val="28"/>
          <w:rtl/>
        </w:rPr>
      </w:pPr>
      <w:r w:rsidRPr="003E2EB4">
        <w:rPr>
          <w:rFonts w:asciiTheme="majorBidi" w:hAnsiTheme="majorBidi" w:cstheme="majorBidi"/>
          <w:sz w:val="28"/>
          <w:szCs w:val="28"/>
          <w:rtl/>
          <w:lang w:bidi="ar-SA"/>
        </w:rPr>
        <w:t>أ.</w:t>
      </w:r>
      <w:r w:rsidRPr="003E2EB4">
        <w:rPr>
          <w:rFonts w:asciiTheme="majorBidi" w:hAnsiTheme="majorBidi" w:cstheme="majorBidi"/>
          <w:sz w:val="28"/>
          <w:szCs w:val="28"/>
          <w:rtl/>
          <w:lang w:bidi="ar-SA"/>
        </w:rPr>
        <w:tab/>
        <w:t>رتبوا المواد التالية من حيث كمية الطاقة المخزونة فيها, من الأصغر الى الأكبر:</w:t>
      </w:r>
    </w:p>
    <w:p w:rsidR="00541C53" w:rsidRPr="003E2EB4" w:rsidRDefault="00541C53" w:rsidP="00541C53">
      <w:pPr>
        <w:rPr>
          <w:rFonts w:asciiTheme="majorBidi" w:hAnsiTheme="majorBidi" w:cstheme="majorBidi"/>
          <w:sz w:val="28"/>
          <w:szCs w:val="28"/>
          <w:rtl/>
        </w:rPr>
      </w:pPr>
      <w:r w:rsidRPr="003E2EB4">
        <w:rPr>
          <w:rFonts w:asciiTheme="majorBidi" w:hAnsiTheme="majorBidi" w:cstheme="majorBidi"/>
          <w:sz w:val="28"/>
          <w:szCs w:val="28"/>
          <w:rtl/>
          <w:lang w:bidi="ar-SA"/>
        </w:rPr>
        <w:tab/>
        <w:t>ثاني أكسيد الكربون, جلوكوز (سكر أحادي), سكروز (سكر ثنائي).</w:t>
      </w:r>
    </w:p>
    <w:p w:rsidR="00541C53" w:rsidRPr="003E2EB4" w:rsidRDefault="00541C53" w:rsidP="00541C53">
      <w:pPr>
        <w:rPr>
          <w:rFonts w:asciiTheme="majorBidi" w:hAnsiTheme="majorBidi" w:cstheme="majorBidi"/>
          <w:sz w:val="28"/>
          <w:szCs w:val="28"/>
          <w:rtl/>
        </w:rPr>
      </w:pPr>
      <w:r w:rsidRPr="003E2EB4">
        <w:rPr>
          <w:rFonts w:asciiTheme="majorBidi" w:hAnsiTheme="majorBidi" w:cstheme="majorBidi"/>
          <w:sz w:val="28"/>
          <w:szCs w:val="28"/>
          <w:rtl/>
          <w:lang w:bidi="ar-SA"/>
        </w:rPr>
        <w:t>ب.</w:t>
      </w:r>
      <w:r w:rsidRPr="003E2EB4">
        <w:rPr>
          <w:rFonts w:asciiTheme="majorBidi" w:hAnsiTheme="majorBidi" w:cstheme="majorBidi"/>
          <w:sz w:val="28"/>
          <w:szCs w:val="28"/>
          <w:rtl/>
          <w:lang w:bidi="ar-SA"/>
        </w:rPr>
        <w:tab/>
        <w:t>اشرحوا اجابتكم عن البند ”أ“ اعتماداً على ما تعرفونه عن عمليات انتاج الطاقة في الخلية.</w:t>
      </w:r>
    </w:p>
    <w:p w:rsidR="003E2EB4" w:rsidRPr="00D93A31" w:rsidRDefault="003E2EB4" w:rsidP="003E2EB4">
      <w:pPr>
        <w:spacing w:line="240" w:lineRule="auto"/>
        <w:rPr>
          <w:rFonts w:asciiTheme="majorBidi" w:hAnsiTheme="majorBidi" w:cstheme="majorBidi" w:hint="cs"/>
          <w:color w:val="000000" w:themeColor="text1"/>
          <w:sz w:val="28"/>
          <w:szCs w:val="28"/>
          <w:rtl/>
        </w:rPr>
      </w:pPr>
      <w:r>
        <w:rPr>
          <w:rFonts w:asciiTheme="majorBidi" w:hAnsiTheme="majorBidi" w:cstheme="majorBidi" w:hint="cs"/>
          <w:color w:val="000000" w:themeColor="text1"/>
          <w:sz w:val="28"/>
          <w:szCs w:val="28"/>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41C53" w:rsidRPr="003E2EB4" w:rsidRDefault="00541C53" w:rsidP="00E10F6A">
      <w:pPr>
        <w:rPr>
          <w:rFonts w:asciiTheme="majorBidi" w:hAnsiTheme="majorBidi" w:cstheme="majorBidi"/>
          <w:sz w:val="28"/>
          <w:szCs w:val="28"/>
          <w:rtl/>
          <w:lang w:bidi="ar-SA"/>
        </w:rPr>
      </w:pPr>
    </w:p>
    <w:sectPr w:rsidR="00541C53" w:rsidRPr="003E2EB4" w:rsidSect="00727E29">
      <w:footerReference w:type="default" r:id="rId9"/>
      <w:pgSz w:w="11906" w:h="16838"/>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F412A" w:rsidRDefault="003F412A" w:rsidP="00727E29">
      <w:pPr>
        <w:spacing w:after="0" w:line="240" w:lineRule="auto"/>
      </w:pPr>
      <w:r>
        <w:separator/>
      </w:r>
    </w:p>
  </w:endnote>
  <w:endnote w:type="continuationSeparator" w:id="0">
    <w:p w:rsidR="003F412A" w:rsidRDefault="003F412A" w:rsidP="00727E2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David">
    <w:panose1 w:val="020E0502060401010101"/>
    <w:charset w:val="B1"/>
    <w:family w:val="swiss"/>
    <w:pitch w:val="variable"/>
    <w:sig w:usb0="00000801" w:usb1="00000000" w:usb2="00000000" w:usb3="00000000" w:csb0="00000020" w:csb1="00000000"/>
  </w:font>
  <w:font w:name="Arabic Transparent">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2525673"/>
      <w:docPartObj>
        <w:docPartGallery w:val="Page Numbers (Bottom of Page)"/>
        <w:docPartUnique/>
      </w:docPartObj>
    </w:sdtPr>
    <w:sdtContent>
      <w:p w:rsidR="00727E29" w:rsidRDefault="00727E29">
        <w:pPr>
          <w:pStyle w:val="aa"/>
          <w:jc w:val="center"/>
        </w:pPr>
        <w:fldSimple w:instr=" PAGE   \* MERGEFORMAT ">
          <w:r w:rsidR="003F412A" w:rsidRPr="003F412A">
            <w:rPr>
              <w:rFonts w:cs="Calibri"/>
              <w:noProof/>
              <w:rtl/>
              <w:lang w:val="he-IL"/>
            </w:rPr>
            <w:t>1</w:t>
          </w:r>
        </w:fldSimple>
      </w:p>
    </w:sdtContent>
  </w:sdt>
  <w:p w:rsidR="00727E29" w:rsidRDefault="00727E29">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F412A" w:rsidRDefault="003F412A" w:rsidP="00727E29">
      <w:pPr>
        <w:spacing w:after="0" w:line="240" w:lineRule="auto"/>
      </w:pPr>
      <w:r>
        <w:separator/>
      </w:r>
    </w:p>
  </w:footnote>
  <w:footnote w:type="continuationSeparator" w:id="0">
    <w:p w:rsidR="003F412A" w:rsidRDefault="003F412A" w:rsidP="00727E2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59306DD"/>
    <w:multiLevelType w:val="hybridMultilevel"/>
    <w:tmpl w:val="077431AA"/>
    <w:lvl w:ilvl="0" w:tplc="13A4FAFE">
      <w:start w:val="1"/>
      <w:numFmt w:val="arabicAbjad"/>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savePreviewPicture/>
  <w:footnotePr>
    <w:footnote w:id="-1"/>
    <w:footnote w:id="0"/>
  </w:footnotePr>
  <w:endnotePr>
    <w:endnote w:id="-1"/>
    <w:endnote w:id="0"/>
  </w:endnotePr>
  <w:compat/>
  <w:rsids>
    <w:rsidRoot w:val="00A9211C"/>
    <w:rsid w:val="0032631D"/>
    <w:rsid w:val="00332CB6"/>
    <w:rsid w:val="003E2EB4"/>
    <w:rsid w:val="003F412A"/>
    <w:rsid w:val="00526020"/>
    <w:rsid w:val="00541C53"/>
    <w:rsid w:val="0056579F"/>
    <w:rsid w:val="00653523"/>
    <w:rsid w:val="00727E29"/>
    <w:rsid w:val="00796D1D"/>
    <w:rsid w:val="009263B0"/>
    <w:rsid w:val="009C0B6A"/>
    <w:rsid w:val="00A9211C"/>
    <w:rsid w:val="00C77E13"/>
    <w:rsid w:val="00CD6E68"/>
    <w:rsid w:val="00DF2817"/>
    <w:rsid w:val="00E10F6A"/>
    <w:rsid w:val="00E91B74"/>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63B0"/>
    <w:pPr>
      <w:bidi/>
    </w:p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9211C"/>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A9211C"/>
    <w:rPr>
      <w:rFonts w:ascii="Tahoma" w:hAnsi="Tahoma" w:cs="Tahoma"/>
      <w:sz w:val="16"/>
      <w:szCs w:val="16"/>
    </w:rPr>
  </w:style>
  <w:style w:type="paragraph" w:styleId="a5">
    <w:name w:val="List Paragraph"/>
    <w:basedOn w:val="a"/>
    <w:uiPriority w:val="34"/>
    <w:qFormat/>
    <w:rsid w:val="00541C53"/>
    <w:pPr>
      <w:ind w:left="720"/>
      <w:contextualSpacing/>
    </w:pPr>
  </w:style>
  <w:style w:type="paragraph" w:styleId="a6">
    <w:name w:val="Title"/>
    <w:basedOn w:val="a"/>
    <w:link w:val="a7"/>
    <w:qFormat/>
    <w:rsid w:val="00796D1D"/>
    <w:pPr>
      <w:spacing w:after="0" w:line="240" w:lineRule="auto"/>
      <w:jc w:val="center"/>
    </w:pPr>
    <w:rPr>
      <w:rFonts w:ascii="Times New Roman" w:eastAsia="SimSun" w:hAnsi="Times New Roman" w:cs="David"/>
      <w:b/>
      <w:bCs/>
      <w:sz w:val="28"/>
      <w:szCs w:val="32"/>
      <w:lang w:eastAsia="zh-CN" w:bidi="ar-SA"/>
    </w:rPr>
  </w:style>
  <w:style w:type="character" w:customStyle="1" w:styleId="a7">
    <w:name w:val="תואר תו"/>
    <w:basedOn w:val="a0"/>
    <w:link w:val="a6"/>
    <w:rsid w:val="00796D1D"/>
    <w:rPr>
      <w:rFonts w:ascii="Times New Roman" w:eastAsia="SimSun" w:hAnsi="Times New Roman" w:cs="David"/>
      <w:b/>
      <w:bCs/>
      <w:sz w:val="28"/>
      <w:szCs w:val="32"/>
      <w:lang w:eastAsia="zh-CN" w:bidi="ar-SA"/>
    </w:rPr>
  </w:style>
  <w:style w:type="paragraph" w:styleId="a8">
    <w:name w:val="header"/>
    <w:basedOn w:val="a"/>
    <w:link w:val="a9"/>
    <w:uiPriority w:val="99"/>
    <w:semiHidden/>
    <w:unhideWhenUsed/>
    <w:rsid w:val="00727E29"/>
    <w:pPr>
      <w:tabs>
        <w:tab w:val="center" w:pos="4153"/>
        <w:tab w:val="right" w:pos="8306"/>
      </w:tabs>
      <w:spacing w:after="0" w:line="240" w:lineRule="auto"/>
    </w:pPr>
  </w:style>
  <w:style w:type="character" w:customStyle="1" w:styleId="a9">
    <w:name w:val="כותרת עליונה תו"/>
    <w:basedOn w:val="a0"/>
    <w:link w:val="a8"/>
    <w:uiPriority w:val="99"/>
    <w:semiHidden/>
    <w:rsid w:val="00727E29"/>
  </w:style>
  <w:style w:type="paragraph" w:styleId="aa">
    <w:name w:val="footer"/>
    <w:basedOn w:val="a"/>
    <w:link w:val="ab"/>
    <w:uiPriority w:val="99"/>
    <w:unhideWhenUsed/>
    <w:rsid w:val="00727E29"/>
    <w:pPr>
      <w:tabs>
        <w:tab w:val="center" w:pos="4153"/>
        <w:tab w:val="right" w:pos="8306"/>
      </w:tabs>
      <w:spacing w:after="0" w:line="240" w:lineRule="auto"/>
    </w:pPr>
  </w:style>
  <w:style w:type="character" w:customStyle="1" w:styleId="ab">
    <w:name w:val="כותרת תחתונה תו"/>
    <w:basedOn w:val="a0"/>
    <w:link w:val="aa"/>
    <w:uiPriority w:val="99"/>
    <w:rsid w:val="00727E29"/>
  </w:style>
</w:styles>
</file>

<file path=word/webSettings.xml><?xml version="1.0" encoding="utf-8"?>
<w:webSettings xmlns:r="http://schemas.openxmlformats.org/officeDocument/2006/relationships" xmlns:w="http://schemas.openxmlformats.org/wordprocessingml/2006/main">
  <w:divs>
    <w:div w:id="30113712">
      <w:bodyDiv w:val="1"/>
      <w:marLeft w:val="0"/>
      <w:marRight w:val="0"/>
      <w:marTop w:val="0"/>
      <w:marBottom w:val="0"/>
      <w:divBdr>
        <w:top w:val="none" w:sz="0" w:space="0" w:color="auto"/>
        <w:left w:val="none" w:sz="0" w:space="0" w:color="auto"/>
        <w:bottom w:val="none" w:sz="0" w:space="0" w:color="auto"/>
        <w:right w:val="none" w:sz="0" w:space="0" w:color="auto"/>
      </w:divBdr>
    </w:div>
    <w:div w:id="48069807">
      <w:bodyDiv w:val="1"/>
      <w:marLeft w:val="0"/>
      <w:marRight w:val="0"/>
      <w:marTop w:val="0"/>
      <w:marBottom w:val="0"/>
      <w:divBdr>
        <w:top w:val="none" w:sz="0" w:space="0" w:color="auto"/>
        <w:left w:val="none" w:sz="0" w:space="0" w:color="auto"/>
        <w:bottom w:val="none" w:sz="0" w:space="0" w:color="auto"/>
        <w:right w:val="none" w:sz="0" w:space="0" w:color="auto"/>
      </w:divBdr>
    </w:div>
    <w:div w:id="77603088">
      <w:bodyDiv w:val="1"/>
      <w:marLeft w:val="0"/>
      <w:marRight w:val="0"/>
      <w:marTop w:val="0"/>
      <w:marBottom w:val="0"/>
      <w:divBdr>
        <w:top w:val="none" w:sz="0" w:space="0" w:color="auto"/>
        <w:left w:val="none" w:sz="0" w:space="0" w:color="auto"/>
        <w:bottom w:val="none" w:sz="0" w:space="0" w:color="auto"/>
        <w:right w:val="none" w:sz="0" w:space="0" w:color="auto"/>
      </w:divBdr>
    </w:div>
    <w:div w:id="85348407">
      <w:bodyDiv w:val="1"/>
      <w:marLeft w:val="0"/>
      <w:marRight w:val="0"/>
      <w:marTop w:val="0"/>
      <w:marBottom w:val="0"/>
      <w:divBdr>
        <w:top w:val="none" w:sz="0" w:space="0" w:color="auto"/>
        <w:left w:val="none" w:sz="0" w:space="0" w:color="auto"/>
        <w:bottom w:val="none" w:sz="0" w:space="0" w:color="auto"/>
        <w:right w:val="none" w:sz="0" w:space="0" w:color="auto"/>
      </w:divBdr>
    </w:div>
    <w:div w:id="173880586">
      <w:bodyDiv w:val="1"/>
      <w:marLeft w:val="0"/>
      <w:marRight w:val="0"/>
      <w:marTop w:val="0"/>
      <w:marBottom w:val="0"/>
      <w:divBdr>
        <w:top w:val="none" w:sz="0" w:space="0" w:color="auto"/>
        <w:left w:val="none" w:sz="0" w:space="0" w:color="auto"/>
        <w:bottom w:val="none" w:sz="0" w:space="0" w:color="auto"/>
        <w:right w:val="none" w:sz="0" w:space="0" w:color="auto"/>
      </w:divBdr>
    </w:div>
    <w:div w:id="269969670">
      <w:bodyDiv w:val="1"/>
      <w:marLeft w:val="0"/>
      <w:marRight w:val="0"/>
      <w:marTop w:val="0"/>
      <w:marBottom w:val="0"/>
      <w:divBdr>
        <w:top w:val="none" w:sz="0" w:space="0" w:color="auto"/>
        <w:left w:val="none" w:sz="0" w:space="0" w:color="auto"/>
        <w:bottom w:val="none" w:sz="0" w:space="0" w:color="auto"/>
        <w:right w:val="none" w:sz="0" w:space="0" w:color="auto"/>
      </w:divBdr>
    </w:div>
    <w:div w:id="307396143">
      <w:bodyDiv w:val="1"/>
      <w:marLeft w:val="0"/>
      <w:marRight w:val="0"/>
      <w:marTop w:val="0"/>
      <w:marBottom w:val="0"/>
      <w:divBdr>
        <w:top w:val="none" w:sz="0" w:space="0" w:color="auto"/>
        <w:left w:val="none" w:sz="0" w:space="0" w:color="auto"/>
        <w:bottom w:val="none" w:sz="0" w:space="0" w:color="auto"/>
        <w:right w:val="none" w:sz="0" w:space="0" w:color="auto"/>
      </w:divBdr>
    </w:div>
    <w:div w:id="324088066">
      <w:bodyDiv w:val="1"/>
      <w:marLeft w:val="0"/>
      <w:marRight w:val="0"/>
      <w:marTop w:val="0"/>
      <w:marBottom w:val="0"/>
      <w:divBdr>
        <w:top w:val="none" w:sz="0" w:space="0" w:color="auto"/>
        <w:left w:val="none" w:sz="0" w:space="0" w:color="auto"/>
        <w:bottom w:val="none" w:sz="0" w:space="0" w:color="auto"/>
        <w:right w:val="none" w:sz="0" w:space="0" w:color="auto"/>
      </w:divBdr>
    </w:div>
    <w:div w:id="338890261">
      <w:bodyDiv w:val="1"/>
      <w:marLeft w:val="0"/>
      <w:marRight w:val="0"/>
      <w:marTop w:val="0"/>
      <w:marBottom w:val="0"/>
      <w:divBdr>
        <w:top w:val="none" w:sz="0" w:space="0" w:color="auto"/>
        <w:left w:val="none" w:sz="0" w:space="0" w:color="auto"/>
        <w:bottom w:val="none" w:sz="0" w:space="0" w:color="auto"/>
        <w:right w:val="none" w:sz="0" w:space="0" w:color="auto"/>
      </w:divBdr>
    </w:div>
    <w:div w:id="401636942">
      <w:bodyDiv w:val="1"/>
      <w:marLeft w:val="0"/>
      <w:marRight w:val="0"/>
      <w:marTop w:val="0"/>
      <w:marBottom w:val="0"/>
      <w:divBdr>
        <w:top w:val="none" w:sz="0" w:space="0" w:color="auto"/>
        <w:left w:val="none" w:sz="0" w:space="0" w:color="auto"/>
        <w:bottom w:val="none" w:sz="0" w:space="0" w:color="auto"/>
        <w:right w:val="none" w:sz="0" w:space="0" w:color="auto"/>
      </w:divBdr>
    </w:div>
    <w:div w:id="476605616">
      <w:bodyDiv w:val="1"/>
      <w:marLeft w:val="0"/>
      <w:marRight w:val="0"/>
      <w:marTop w:val="0"/>
      <w:marBottom w:val="0"/>
      <w:divBdr>
        <w:top w:val="none" w:sz="0" w:space="0" w:color="auto"/>
        <w:left w:val="none" w:sz="0" w:space="0" w:color="auto"/>
        <w:bottom w:val="none" w:sz="0" w:space="0" w:color="auto"/>
        <w:right w:val="none" w:sz="0" w:space="0" w:color="auto"/>
      </w:divBdr>
    </w:div>
    <w:div w:id="478765139">
      <w:bodyDiv w:val="1"/>
      <w:marLeft w:val="0"/>
      <w:marRight w:val="0"/>
      <w:marTop w:val="0"/>
      <w:marBottom w:val="0"/>
      <w:divBdr>
        <w:top w:val="none" w:sz="0" w:space="0" w:color="auto"/>
        <w:left w:val="none" w:sz="0" w:space="0" w:color="auto"/>
        <w:bottom w:val="none" w:sz="0" w:space="0" w:color="auto"/>
        <w:right w:val="none" w:sz="0" w:space="0" w:color="auto"/>
      </w:divBdr>
    </w:div>
    <w:div w:id="549534755">
      <w:bodyDiv w:val="1"/>
      <w:marLeft w:val="0"/>
      <w:marRight w:val="0"/>
      <w:marTop w:val="0"/>
      <w:marBottom w:val="0"/>
      <w:divBdr>
        <w:top w:val="none" w:sz="0" w:space="0" w:color="auto"/>
        <w:left w:val="none" w:sz="0" w:space="0" w:color="auto"/>
        <w:bottom w:val="none" w:sz="0" w:space="0" w:color="auto"/>
        <w:right w:val="none" w:sz="0" w:space="0" w:color="auto"/>
      </w:divBdr>
    </w:div>
    <w:div w:id="565921489">
      <w:bodyDiv w:val="1"/>
      <w:marLeft w:val="0"/>
      <w:marRight w:val="0"/>
      <w:marTop w:val="0"/>
      <w:marBottom w:val="0"/>
      <w:divBdr>
        <w:top w:val="none" w:sz="0" w:space="0" w:color="auto"/>
        <w:left w:val="none" w:sz="0" w:space="0" w:color="auto"/>
        <w:bottom w:val="none" w:sz="0" w:space="0" w:color="auto"/>
        <w:right w:val="none" w:sz="0" w:space="0" w:color="auto"/>
      </w:divBdr>
    </w:div>
    <w:div w:id="633798940">
      <w:bodyDiv w:val="1"/>
      <w:marLeft w:val="0"/>
      <w:marRight w:val="0"/>
      <w:marTop w:val="0"/>
      <w:marBottom w:val="0"/>
      <w:divBdr>
        <w:top w:val="none" w:sz="0" w:space="0" w:color="auto"/>
        <w:left w:val="none" w:sz="0" w:space="0" w:color="auto"/>
        <w:bottom w:val="none" w:sz="0" w:space="0" w:color="auto"/>
        <w:right w:val="none" w:sz="0" w:space="0" w:color="auto"/>
      </w:divBdr>
    </w:div>
    <w:div w:id="696734133">
      <w:bodyDiv w:val="1"/>
      <w:marLeft w:val="0"/>
      <w:marRight w:val="0"/>
      <w:marTop w:val="0"/>
      <w:marBottom w:val="0"/>
      <w:divBdr>
        <w:top w:val="none" w:sz="0" w:space="0" w:color="auto"/>
        <w:left w:val="none" w:sz="0" w:space="0" w:color="auto"/>
        <w:bottom w:val="none" w:sz="0" w:space="0" w:color="auto"/>
        <w:right w:val="none" w:sz="0" w:space="0" w:color="auto"/>
      </w:divBdr>
    </w:div>
    <w:div w:id="762381430">
      <w:bodyDiv w:val="1"/>
      <w:marLeft w:val="0"/>
      <w:marRight w:val="0"/>
      <w:marTop w:val="0"/>
      <w:marBottom w:val="0"/>
      <w:divBdr>
        <w:top w:val="none" w:sz="0" w:space="0" w:color="auto"/>
        <w:left w:val="none" w:sz="0" w:space="0" w:color="auto"/>
        <w:bottom w:val="none" w:sz="0" w:space="0" w:color="auto"/>
        <w:right w:val="none" w:sz="0" w:space="0" w:color="auto"/>
      </w:divBdr>
    </w:div>
    <w:div w:id="775950095">
      <w:bodyDiv w:val="1"/>
      <w:marLeft w:val="0"/>
      <w:marRight w:val="0"/>
      <w:marTop w:val="0"/>
      <w:marBottom w:val="0"/>
      <w:divBdr>
        <w:top w:val="none" w:sz="0" w:space="0" w:color="auto"/>
        <w:left w:val="none" w:sz="0" w:space="0" w:color="auto"/>
        <w:bottom w:val="none" w:sz="0" w:space="0" w:color="auto"/>
        <w:right w:val="none" w:sz="0" w:space="0" w:color="auto"/>
      </w:divBdr>
    </w:div>
    <w:div w:id="788278259">
      <w:bodyDiv w:val="1"/>
      <w:marLeft w:val="0"/>
      <w:marRight w:val="0"/>
      <w:marTop w:val="0"/>
      <w:marBottom w:val="0"/>
      <w:divBdr>
        <w:top w:val="none" w:sz="0" w:space="0" w:color="auto"/>
        <w:left w:val="none" w:sz="0" w:space="0" w:color="auto"/>
        <w:bottom w:val="none" w:sz="0" w:space="0" w:color="auto"/>
        <w:right w:val="none" w:sz="0" w:space="0" w:color="auto"/>
      </w:divBdr>
    </w:div>
    <w:div w:id="823206567">
      <w:bodyDiv w:val="1"/>
      <w:marLeft w:val="0"/>
      <w:marRight w:val="0"/>
      <w:marTop w:val="0"/>
      <w:marBottom w:val="0"/>
      <w:divBdr>
        <w:top w:val="none" w:sz="0" w:space="0" w:color="auto"/>
        <w:left w:val="none" w:sz="0" w:space="0" w:color="auto"/>
        <w:bottom w:val="none" w:sz="0" w:space="0" w:color="auto"/>
        <w:right w:val="none" w:sz="0" w:space="0" w:color="auto"/>
      </w:divBdr>
    </w:div>
    <w:div w:id="871461410">
      <w:bodyDiv w:val="1"/>
      <w:marLeft w:val="0"/>
      <w:marRight w:val="0"/>
      <w:marTop w:val="0"/>
      <w:marBottom w:val="0"/>
      <w:divBdr>
        <w:top w:val="none" w:sz="0" w:space="0" w:color="auto"/>
        <w:left w:val="none" w:sz="0" w:space="0" w:color="auto"/>
        <w:bottom w:val="none" w:sz="0" w:space="0" w:color="auto"/>
        <w:right w:val="none" w:sz="0" w:space="0" w:color="auto"/>
      </w:divBdr>
    </w:div>
    <w:div w:id="980959440">
      <w:bodyDiv w:val="1"/>
      <w:marLeft w:val="0"/>
      <w:marRight w:val="0"/>
      <w:marTop w:val="0"/>
      <w:marBottom w:val="0"/>
      <w:divBdr>
        <w:top w:val="none" w:sz="0" w:space="0" w:color="auto"/>
        <w:left w:val="none" w:sz="0" w:space="0" w:color="auto"/>
        <w:bottom w:val="none" w:sz="0" w:space="0" w:color="auto"/>
        <w:right w:val="none" w:sz="0" w:space="0" w:color="auto"/>
      </w:divBdr>
    </w:div>
    <w:div w:id="1112482787">
      <w:bodyDiv w:val="1"/>
      <w:marLeft w:val="0"/>
      <w:marRight w:val="0"/>
      <w:marTop w:val="0"/>
      <w:marBottom w:val="0"/>
      <w:divBdr>
        <w:top w:val="none" w:sz="0" w:space="0" w:color="auto"/>
        <w:left w:val="none" w:sz="0" w:space="0" w:color="auto"/>
        <w:bottom w:val="none" w:sz="0" w:space="0" w:color="auto"/>
        <w:right w:val="none" w:sz="0" w:space="0" w:color="auto"/>
      </w:divBdr>
    </w:div>
    <w:div w:id="1213812571">
      <w:bodyDiv w:val="1"/>
      <w:marLeft w:val="0"/>
      <w:marRight w:val="0"/>
      <w:marTop w:val="0"/>
      <w:marBottom w:val="0"/>
      <w:divBdr>
        <w:top w:val="none" w:sz="0" w:space="0" w:color="auto"/>
        <w:left w:val="none" w:sz="0" w:space="0" w:color="auto"/>
        <w:bottom w:val="none" w:sz="0" w:space="0" w:color="auto"/>
        <w:right w:val="none" w:sz="0" w:space="0" w:color="auto"/>
      </w:divBdr>
    </w:div>
    <w:div w:id="1244611650">
      <w:bodyDiv w:val="1"/>
      <w:marLeft w:val="0"/>
      <w:marRight w:val="0"/>
      <w:marTop w:val="0"/>
      <w:marBottom w:val="0"/>
      <w:divBdr>
        <w:top w:val="none" w:sz="0" w:space="0" w:color="auto"/>
        <w:left w:val="none" w:sz="0" w:space="0" w:color="auto"/>
        <w:bottom w:val="none" w:sz="0" w:space="0" w:color="auto"/>
        <w:right w:val="none" w:sz="0" w:space="0" w:color="auto"/>
      </w:divBdr>
    </w:div>
    <w:div w:id="1266888217">
      <w:bodyDiv w:val="1"/>
      <w:marLeft w:val="0"/>
      <w:marRight w:val="0"/>
      <w:marTop w:val="0"/>
      <w:marBottom w:val="0"/>
      <w:divBdr>
        <w:top w:val="none" w:sz="0" w:space="0" w:color="auto"/>
        <w:left w:val="none" w:sz="0" w:space="0" w:color="auto"/>
        <w:bottom w:val="none" w:sz="0" w:space="0" w:color="auto"/>
        <w:right w:val="none" w:sz="0" w:space="0" w:color="auto"/>
      </w:divBdr>
    </w:div>
    <w:div w:id="1413315984">
      <w:bodyDiv w:val="1"/>
      <w:marLeft w:val="0"/>
      <w:marRight w:val="0"/>
      <w:marTop w:val="0"/>
      <w:marBottom w:val="0"/>
      <w:divBdr>
        <w:top w:val="none" w:sz="0" w:space="0" w:color="auto"/>
        <w:left w:val="none" w:sz="0" w:space="0" w:color="auto"/>
        <w:bottom w:val="none" w:sz="0" w:space="0" w:color="auto"/>
        <w:right w:val="none" w:sz="0" w:space="0" w:color="auto"/>
      </w:divBdr>
    </w:div>
    <w:div w:id="1471901877">
      <w:bodyDiv w:val="1"/>
      <w:marLeft w:val="0"/>
      <w:marRight w:val="0"/>
      <w:marTop w:val="0"/>
      <w:marBottom w:val="0"/>
      <w:divBdr>
        <w:top w:val="none" w:sz="0" w:space="0" w:color="auto"/>
        <w:left w:val="none" w:sz="0" w:space="0" w:color="auto"/>
        <w:bottom w:val="none" w:sz="0" w:space="0" w:color="auto"/>
        <w:right w:val="none" w:sz="0" w:space="0" w:color="auto"/>
      </w:divBdr>
    </w:div>
    <w:div w:id="1508599725">
      <w:bodyDiv w:val="1"/>
      <w:marLeft w:val="0"/>
      <w:marRight w:val="0"/>
      <w:marTop w:val="0"/>
      <w:marBottom w:val="0"/>
      <w:divBdr>
        <w:top w:val="none" w:sz="0" w:space="0" w:color="auto"/>
        <w:left w:val="none" w:sz="0" w:space="0" w:color="auto"/>
        <w:bottom w:val="none" w:sz="0" w:space="0" w:color="auto"/>
        <w:right w:val="none" w:sz="0" w:space="0" w:color="auto"/>
      </w:divBdr>
    </w:div>
    <w:div w:id="1706179430">
      <w:bodyDiv w:val="1"/>
      <w:marLeft w:val="0"/>
      <w:marRight w:val="0"/>
      <w:marTop w:val="0"/>
      <w:marBottom w:val="0"/>
      <w:divBdr>
        <w:top w:val="none" w:sz="0" w:space="0" w:color="auto"/>
        <w:left w:val="none" w:sz="0" w:space="0" w:color="auto"/>
        <w:bottom w:val="none" w:sz="0" w:space="0" w:color="auto"/>
        <w:right w:val="none" w:sz="0" w:space="0" w:color="auto"/>
      </w:divBdr>
    </w:div>
    <w:div w:id="1728258943">
      <w:bodyDiv w:val="1"/>
      <w:marLeft w:val="0"/>
      <w:marRight w:val="0"/>
      <w:marTop w:val="0"/>
      <w:marBottom w:val="0"/>
      <w:divBdr>
        <w:top w:val="none" w:sz="0" w:space="0" w:color="auto"/>
        <w:left w:val="none" w:sz="0" w:space="0" w:color="auto"/>
        <w:bottom w:val="none" w:sz="0" w:space="0" w:color="auto"/>
        <w:right w:val="none" w:sz="0" w:space="0" w:color="auto"/>
      </w:divBdr>
    </w:div>
    <w:div w:id="1750884755">
      <w:bodyDiv w:val="1"/>
      <w:marLeft w:val="0"/>
      <w:marRight w:val="0"/>
      <w:marTop w:val="0"/>
      <w:marBottom w:val="0"/>
      <w:divBdr>
        <w:top w:val="none" w:sz="0" w:space="0" w:color="auto"/>
        <w:left w:val="none" w:sz="0" w:space="0" w:color="auto"/>
        <w:bottom w:val="none" w:sz="0" w:space="0" w:color="auto"/>
        <w:right w:val="none" w:sz="0" w:space="0" w:color="auto"/>
      </w:divBdr>
    </w:div>
    <w:div w:id="1812792107">
      <w:bodyDiv w:val="1"/>
      <w:marLeft w:val="0"/>
      <w:marRight w:val="0"/>
      <w:marTop w:val="0"/>
      <w:marBottom w:val="0"/>
      <w:divBdr>
        <w:top w:val="none" w:sz="0" w:space="0" w:color="auto"/>
        <w:left w:val="none" w:sz="0" w:space="0" w:color="auto"/>
        <w:bottom w:val="none" w:sz="0" w:space="0" w:color="auto"/>
        <w:right w:val="none" w:sz="0" w:space="0" w:color="auto"/>
      </w:divBdr>
    </w:div>
    <w:div w:id="1871184894">
      <w:bodyDiv w:val="1"/>
      <w:marLeft w:val="0"/>
      <w:marRight w:val="0"/>
      <w:marTop w:val="0"/>
      <w:marBottom w:val="0"/>
      <w:divBdr>
        <w:top w:val="none" w:sz="0" w:space="0" w:color="auto"/>
        <w:left w:val="none" w:sz="0" w:space="0" w:color="auto"/>
        <w:bottom w:val="none" w:sz="0" w:space="0" w:color="auto"/>
        <w:right w:val="none" w:sz="0" w:space="0" w:color="auto"/>
      </w:divBdr>
    </w:div>
    <w:div w:id="1929385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111</TotalTime>
  <Pages>8</Pages>
  <Words>1681</Words>
  <Characters>8405</Characters>
  <Application>Microsoft Office Word</Application>
  <DocSecurity>0</DocSecurity>
  <Lines>70</Lines>
  <Paragraphs>20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10066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Infinity</dc:creator>
  <cp:lastModifiedBy>Infinity</cp:lastModifiedBy>
  <cp:revision>5</cp:revision>
  <dcterms:created xsi:type="dcterms:W3CDTF">2012-02-17T18:57:00Z</dcterms:created>
  <dcterms:modified xsi:type="dcterms:W3CDTF">2012-02-18T14:44:00Z</dcterms:modified>
</cp:coreProperties>
</file>