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14AD" w:rsidRDefault="000014AD" w:rsidP="0034578D">
      <w:pPr>
        <w:pStyle w:val="1"/>
        <w:bidi/>
        <w:ind w:right="-709"/>
        <w:jc w:val="center"/>
        <w:rPr>
          <w:rFonts w:asciiTheme="minorBidi" w:hAnsiTheme="minorBidi" w:cstheme="minorBidi"/>
          <w:color w:val="005392"/>
          <w:sz w:val="40"/>
          <w:szCs w:val="40"/>
          <w:rtl/>
        </w:rPr>
      </w:pPr>
      <w:r w:rsidRPr="0034578D">
        <w:rPr>
          <w:rFonts w:asciiTheme="minorBidi" w:hAnsiTheme="minorBidi" w:cstheme="minorBidi"/>
          <w:color w:val="005392"/>
          <w:sz w:val="40"/>
          <w:szCs w:val="40"/>
          <w:rtl/>
        </w:rPr>
        <w:t>תשבץ לסיכום נושא ויסות ה</w:t>
      </w:r>
      <w:r w:rsidR="0034578D">
        <w:rPr>
          <w:rFonts w:asciiTheme="minorBidi" w:hAnsiTheme="minorBidi" w:cstheme="minorBidi" w:hint="cs"/>
          <w:color w:val="005392"/>
          <w:sz w:val="40"/>
          <w:szCs w:val="40"/>
          <w:rtl/>
        </w:rPr>
        <w:t>גלוקוז</w:t>
      </w:r>
      <w:r w:rsidRPr="0034578D">
        <w:rPr>
          <w:rFonts w:asciiTheme="minorBidi" w:hAnsiTheme="minorBidi" w:cstheme="minorBidi"/>
          <w:color w:val="005392"/>
          <w:sz w:val="40"/>
          <w:szCs w:val="40"/>
          <w:rtl/>
        </w:rPr>
        <w:t xml:space="preserve"> בדם ומחלת הסוכרת משימה + ד</w:t>
      </w:r>
      <w:r w:rsidR="0034578D">
        <w:rPr>
          <w:rFonts w:asciiTheme="minorBidi" w:hAnsiTheme="minorBidi" w:cstheme="minorBidi" w:hint="cs"/>
          <w:color w:val="005392"/>
          <w:sz w:val="40"/>
          <w:szCs w:val="40"/>
          <w:rtl/>
        </w:rPr>
        <w:t>ף</w:t>
      </w:r>
      <w:r w:rsidRPr="0034578D">
        <w:rPr>
          <w:rFonts w:asciiTheme="minorBidi" w:hAnsiTheme="minorBidi" w:cstheme="minorBidi"/>
          <w:color w:val="005392"/>
          <w:sz w:val="40"/>
          <w:szCs w:val="40"/>
          <w:rtl/>
        </w:rPr>
        <w:t xml:space="preserve"> למורה ומחוון</w:t>
      </w:r>
    </w:p>
    <w:p w:rsidR="00D07ACF" w:rsidRPr="00600890" w:rsidRDefault="00D07ACF" w:rsidP="0034578D">
      <w:pPr>
        <w:pStyle w:val="1"/>
        <w:bidi/>
        <w:ind w:right="-709"/>
        <w:jc w:val="center"/>
        <w:rPr>
          <w:rFonts w:asciiTheme="minorBidi" w:hAnsiTheme="minorBidi" w:cstheme="minorBidi"/>
          <w:sz w:val="24"/>
          <w:szCs w:val="24"/>
          <w:rtl/>
        </w:rPr>
      </w:pPr>
      <w:r w:rsidRPr="00600890">
        <w:rPr>
          <w:rFonts w:asciiTheme="minorBidi" w:hAnsiTheme="minorBidi" w:cstheme="minorBidi" w:hint="cs"/>
          <w:sz w:val="24"/>
          <w:szCs w:val="24"/>
          <w:rtl/>
        </w:rPr>
        <w:t>צוות המרכז הארצי</w:t>
      </w:r>
      <w:r w:rsidR="005E5EA3" w:rsidRPr="00600890">
        <w:rPr>
          <w:rFonts w:asciiTheme="minorBidi" w:hAnsiTheme="minorBidi" w:cstheme="minorBidi" w:hint="cs"/>
          <w:sz w:val="24"/>
          <w:szCs w:val="24"/>
          <w:rtl/>
        </w:rPr>
        <w:t xml:space="preserve"> למורי ביולוגיה ולמורי מדעי הסביבה</w:t>
      </w:r>
    </w:p>
    <w:p w:rsidR="000014AD" w:rsidRPr="0034578D" w:rsidRDefault="000014AD" w:rsidP="0034578D">
      <w:pPr>
        <w:pStyle w:val="2"/>
        <w:rPr>
          <w:rFonts w:asciiTheme="minorBidi" w:hAnsiTheme="minorBidi" w:cstheme="minorBidi"/>
          <w:color w:val="005392"/>
          <w:sz w:val="40"/>
          <w:szCs w:val="40"/>
          <w:rtl/>
        </w:rPr>
      </w:pPr>
      <w:r w:rsidRPr="0034578D">
        <w:rPr>
          <w:rFonts w:asciiTheme="minorBidi" w:hAnsiTheme="minorBidi" w:cstheme="minorBidi"/>
          <w:color w:val="005392"/>
          <w:sz w:val="40"/>
          <w:szCs w:val="40"/>
          <w:rtl/>
        </w:rPr>
        <w:t>דף לתלמיד</w:t>
      </w:r>
    </w:p>
    <w:p w:rsidR="000014AD" w:rsidRPr="0034578D" w:rsidRDefault="000014AD" w:rsidP="0034578D">
      <w:pPr>
        <w:pStyle w:val="3"/>
        <w:rPr>
          <w:rFonts w:asciiTheme="minorBidi" w:hAnsiTheme="minorBidi" w:cstheme="minorBidi"/>
          <w:color w:val="005392"/>
          <w:sz w:val="28"/>
          <w:szCs w:val="28"/>
          <w:rtl/>
        </w:rPr>
      </w:pPr>
      <w:r w:rsidRPr="0034578D">
        <w:rPr>
          <w:rFonts w:asciiTheme="minorBidi" w:hAnsiTheme="minorBidi" w:cstheme="minorBidi"/>
          <w:color w:val="005392"/>
          <w:sz w:val="28"/>
          <w:szCs w:val="28"/>
          <w:rtl/>
        </w:rPr>
        <w:t>הנחיות להכנת תשבץ תפזורת</w:t>
      </w:r>
    </w:p>
    <w:p w:rsidR="000014AD" w:rsidRDefault="000014AD" w:rsidP="000014AD">
      <w:pPr>
        <w:spacing w:line="360" w:lineRule="auto"/>
        <w:rPr>
          <w:rFonts w:ascii="Arial" w:hAnsi="Arial" w:cs="Arial"/>
          <w:sz w:val="24"/>
          <w:szCs w:val="24"/>
          <w:rtl/>
        </w:rPr>
      </w:pPr>
      <w:r w:rsidRPr="00A32448">
        <w:rPr>
          <w:rFonts w:ascii="Arial" w:hAnsi="Arial" w:cs="Arial" w:hint="cs"/>
          <w:sz w:val="24"/>
          <w:szCs w:val="24"/>
          <w:rtl/>
        </w:rPr>
        <w:t>עליכם להכין תשבץ תפזורת בנושא ויסות רמת הגלוקוז בדם ומחלת הסוכרת.</w:t>
      </w:r>
    </w:p>
    <w:p w:rsidR="000014AD" w:rsidRDefault="000014AD" w:rsidP="000014AD">
      <w:pPr>
        <w:pStyle w:val="a3"/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</w:rPr>
        <w:t>הכינו רשימה מקיפה של מושגים הקשורים לנושא.</w:t>
      </w:r>
    </w:p>
    <w:p w:rsidR="000014AD" w:rsidRDefault="000014AD" w:rsidP="000014AD">
      <w:pPr>
        <w:pStyle w:val="a3"/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</w:rPr>
        <w:t>סמנו ברשימה את 10-15 המושגים החשובים ביותר, לדעתכם, שיכללו בתשבץ בכל מקרה.</w:t>
      </w:r>
    </w:p>
    <w:p w:rsidR="000014AD" w:rsidRDefault="000014AD" w:rsidP="001D6946">
      <w:pPr>
        <w:pStyle w:val="a3"/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</w:rPr>
        <w:t>בנו תשבץ תפזורת לפי ההנחיות במחולל תשבצים שתמצאו באינטרנט</w:t>
      </w:r>
      <w:r w:rsidR="001D6946" w:rsidRPr="001D6946">
        <w:rPr>
          <w:rFonts w:asciiTheme="minorBidi" w:hAnsiTheme="minorBidi" w:hint="cs"/>
          <w:sz w:val="24"/>
          <w:szCs w:val="24"/>
          <w:rtl/>
        </w:rPr>
        <w:t xml:space="preserve"> </w:t>
      </w:r>
      <w:r w:rsidR="001D6946" w:rsidRPr="001D6946">
        <w:rPr>
          <w:rFonts w:asciiTheme="minorBidi" w:hAnsiTheme="minorBidi" w:hint="cs"/>
          <w:sz w:val="24"/>
          <w:szCs w:val="24"/>
          <w:rtl/>
        </w:rPr>
        <w:t xml:space="preserve">( </w:t>
      </w:r>
      <w:hyperlink r:id="rId5" w:history="1">
        <w:r w:rsidR="001D6946" w:rsidRPr="001D6946">
          <w:rPr>
            <w:rStyle w:val="Hyperlink"/>
            <w:rFonts w:asciiTheme="minorBidi" w:hAnsiTheme="minorBidi" w:hint="cs"/>
            <w:sz w:val="24"/>
            <w:szCs w:val="24"/>
            <w:rtl/>
          </w:rPr>
          <w:t>לדוגמה: מחולל תשבצים</w:t>
        </w:r>
      </w:hyperlink>
      <w:r w:rsidR="001D6946" w:rsidRPr="001D6946">
        <w:rPr>
          <w:rFonts w:asciiTheme="minorBidi" w:hAnsiTheme="minorBidi" w:hint="cs"/>
          <w:sz w:val="24"/>
          <w:szCs w:val="24"/>
          <w:rtl/>
        </w:rPr>
        <w:t>)</w:t>
      </w:r>
      <w:r>
        <w:rPr>
          <w:rFonts w:ascii="Arial" w:hAnsi="Arial" w:cs="Arial" w:hint="cs"/>
          <w:sz w:val="24"/>
          <w:szCs w:val="24"/>
          <w:rtl/>
        </w:rPr>
        <w:t xml:space="preserve"> .</w:t>
      </w:r>
    </w:p>
    <w:p w:rsidR="000014AD" w:rsidRPr="0034578D" w:rsidRDefault="000014AD" w:rsidP="0034578D">
      <w:pPr>
        <w:pStyle w:val="3"/>
        <w:rPr>
          <w:rFonts w:asciiTheme="minorBidi" w:hAnsiTheme="minorBidi" w:cstheme="minorBidi"/>
          <w:color w:val="005392"/>
          <w:sz w:val="28"/>
          <w:szCs w:val="28"/>
          <w:rtl/>
        </w:rPr>
      </w:pPr>
      <w:r w:rsidRPr="0034578D">
        <w:rPr>
          <w:rFonts w:asciiTheme="minorBidi" w:hAnsiTheme="minorBidi" w:cstheme="minorBidi"/>
          <w:color w:val="005392"/>
          <w:sz w:val="28"/>
          <w:szCs w:val="28"/>
          <w:rtl/>
        </w:rPr>
        <w:t>הנחיות להכנת תשבץ שלד</w:t>
      </w:r>
    </w:p>
    <w:p w:rsidR="000014AD" w:rsidRDefault="000014AD" w:rsidP="000014AD">
      <w:pPr>
        <w:pStyle w:val="a3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</w:rPr>
        <w:t>הכינו רשימה מקיפה של מושגים הקשורים לנושא.</w:t>
      </w:r>
    </w:p>
    <w:p w:rsidR="000014AD" w:rsidRDefault="000014AD" w:rsidP="000014AD">
      <w:pPr>
        <w:pStyle w:val="a3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</w:rPr>
        <w:t>סמנו ברשימה את 10-15 המושגים החשובים ביותר, לדעתכם, שיכללו בתשבץ בכל מקרה.</w:t>
      </w:r>
    </w:p>
    <w:p w:rsidR="001D6946" w:rsidRDefault="000014AD" w:rsidP="001D6946">
      <w:pPr>
        <w:pStyle w:val="a3"/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</w:rPr>
        <w:t xml:space="preserve">בנו תשבץ שלד לפי ההנחיות במחולל  תשבצים שתמצאו באינטרנט  </w:t>
      </w:r>
      <w:r w:rsidR="001D6946" w:rsidRPr="001D6946">
        <w:rPr>
          <w:rFonts w:asciiTheme="minorBidi" w:hAnsiTheme="minorBidi" w:hint="cs"/>
          <w:sz w:val="24"/>
          <w:szCs w:val="24"/>
          <w:rtl/>
        </w:rPr>
        <w:t xml:space="preserve">( </w:t>
      </w:r>
      <w:hyperlink r:id="rId6" w:history="1">
        <w:r w:rsidR="001D6946" w:rsidRPr="001D6946">
          <w:rPr>
            <w:rStyle w:val="Hyperlink"/>
            <w:rFonts w:asciiTheme="minorBidi" w:hAnsiTheme="minorBidi" w:hint="cs"/>
            <w:sz w:val="24"/>
            <w:szCs w:val="24"/>
            <w:rtl/>
          </w:rPr>
          <w:t>לדוגמה: מחולל תשבצים</w:t>
        </w:r>
      </w:hyperlink>
      <w:r w:rsidR="001D6946" w:rsidRPr="001D6946">
        <w:rPr>
          <w:rFonts w:asciiTheme="minorBidi" w:hAnsiTheme="minorBidi" w:hint="cs"/>
          <w:sz w:val="24"/>
          <w:szCs w:val="24"/>
          <w:rtl/>
        </w:rPr>
        <w:t>)</w:t>
      </w:r>
      <w:r w:rsidR="001D6946">
        <w:rPr>
          <w:rFonts w:ascii="Arial" w:hAnsi="Arial" w:cs="Arial" w:hint="cs"/>
          <w:sz w:val="24"/>
          <w:szCs w:val="24"/>
          <w:rtl/>
        </w:rPr>
        <w:t xml:space="preserve"> .</w:t>
      </w:r>
    </w:p>
    <w:p w:rsidR="000014AD" w:rsidRDefault="000014AD" w:rsidP="001D6946">
      <w:pPr>
        <w:pStyle w:val="a3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</w:rPr>
        <w:t xml:space="preserve">שימו לב, לעיתים מחולל התשבצים 'מוותר' על מונח אחד או יותר. בדקו אם המונחים החשובים ביותר שבחרתם נכנסו לתשבץ. אם לא </w:t>
      </w:r>
      <w:r>
        <w:rPr>
          <w:rFonts w:ascii="Arial" w:hAnsi="Arial" w:cs="Arial"/>
          <w:sz w:val="24"/>
          <w:szCs w:val="24"/>
          <w:rtl/>
        </w:rPr>
        <w:t>–</w:t>
      </w:r>
      <w:r>
        <w:rPr>
          <w:rFonts w:ascii="Arial" w:hAnsi="Arial" w:cs="Arial" w:hint="cs"/>
          <w:sz w:val="24"/>
          <w:szCs w:val="24"/>
          <w:rtl/>
        </w:rPr>
        <w:t xml:space="preserve"> מחקו מונח פחות חשוב, והפעילו את המחולל שנית.</w:t>
      </w:r>
    </w:p>
    <w:p w:rsidR="000014AD" w:rsidRDefault="000014AD" w:rsidP="000014AD">
      <w:pPr>
        <w:pStyle w:val="a3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</w:rPr>
        <w:t>רשמו הגדרות ברורות וממוקדות למושגים שמרכיבים את התשבץ שנבנה.</w:t>
      </w:r>
    </w:p>
    <w:p w:rsidR="000014AD" w:rsidRDefault="000014AD" w:rsidP="000014AD">
      <w:pPr>
        <w:pStyle w:val="a3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</w:rPr>
        <w:t>צרפו לתשבץ את ההגדרות (מאוזן, מאונך), ואת שלד התשבץ.</w:t>
      </w:r>
    </w:p>
    <w:p w:rsidR="000014AD" w:rsidRDefault="000014AD" w:rsidP="000014AD">
      <w:pPr>
        <w:pStyle w:val="a3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</w:rPr>
        <w:t>מצורפת רשימת קריטריונים שעל פיה יוערך התשבץ. בדקו אם התשבץ שהכנתם עומד בקריטריונים אלו.</w:t>
      </w:r>
    </w:p>
    <w:p w:rsidR="000014AD" w:rsidRPr="0034578D" w:rsidRDefault="000014AD" w:rsidP="0034578D">
      <w:pPr>
        <w:pStyle w:val="3"/>
        <w:rPr>
          <w:rFonts w:asciiTheme="minorBidi" w:hAnsiTheme="minorBidi" w:cstheme="minorBidi"/>
          <w:color w:val="005392"/>
          <w:sz w:val="28"/>
          <w:szCs w:val="28"/>
          <w:rtl/>
        </w:rPr>
      </w:pPr>
      <w:r w:rsidRPr="0034578D">
        <w:rPr>
          <w:rFonts w:asciiTheme="minorBidi" w:hAnsiTheme="minorBidi" w:cstheme="minorBidi"/>
          <w:color w:val="005392"/>
          <w:sz w:val="28"/>
          <w:szCs w:val="28"/>
          <w:rtl/>
        </w:rPr>
        <w:t>קריטריונים להערכת תשבץ – הצעה למחוון</w:t>
      </w:r>
    </w:p>
    <w:tbl>
      <w:tblPr>
        <w:bidiVisual/>
        <w:tblW w:w="0" w:type="auto"/>
        <w:tblInd w:w="-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822"/>
        <w:gridCol w:w="1265"/>
      </w:tblGrid>
      <w:tr w:rsidR="000014AD" w:rsidRPr="004D4025" w:rsidTr="00D67E15">
        <w:trPr>
          <w:trHeight w:val="396"/>
        </w:trPr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4D4025" w:rsidRDefault="000014AD" w:rsidP="00D67E15">
            <w:pPr>
              <w:spacing w:after="120"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D4025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קריטריונים להערכה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4D4025" w:rsidRDefault="000014AD" w:rsidP="00D67E15">
            <w:pPr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D4025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ניקוד</w:t>
            </w:r>
            <w:r w:rsidRPr="004D4025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 xml:space="preserve"> יחסי</w:t>
            </w:r>
            <w:r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4578D">
              <w:rPr>
                <w:rFonts w:ascii="Arial" w:hAnsi="Arial" w:cs="Arial" w:hint="cs"/>
                <w:sz w:val="24"/>
                <w:szCs w:val="24"/>
                <w:rtl/>
              </w:rPr>
              <w:t>(%)</w:t>
            </w:r>
          </w:p>
        </w:tc>
      </w:tr>
      <w:tr w:rsidR="000014AD" w:rsidRPr="00D916FE" w:rsidTr="00D67E15">
        <w:trPr>
          <w:trHeight w:val="279"/>
        </w:trPr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D916FE" w:rsidRDefault="000014AD" w:rsidP="00D67E15">
            <w:pPr>
              <w:spacing w:after="12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D916FE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בחירת המושגים</w:t>
            </w:r>
            <w:r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 xml:space="preserve">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D916FE" w:rsidRDefault="000014AD" w:rsidP="00D67E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D916FE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25</w:t>
            </w:r>
          </w:p>
        </w:tc>
      </w:tr>
      <w:tr w:rsidR="000014AD" w:rsidRPr="00D916FE" w:rsidTr="00D67E15">
        <w:trPr>
          <w:trHeight w:val="414"/>
        </w:trPr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CD0F4B" w:rsidRDefault="000014AD" w:rsidP="000014AD">
            <w:pPr>
              <w:pStyle w:val="a3"/>
              <w:numPr>
                <w:ilvl w:val="0"/>
                <w:numId w:val="7"/>
              </w:numPr>
              <w:spacing w:after="120" w:line="240" w:lineRule="auto"/>
              <w:jc w:val="both"/>
              <w:rPr>
                <w:rFonts w:ascii="Arial" w:hAnsi="Arial" w:cs="Arial"/>
                <w:sz w:val="24"/>
                <w:szCs w:val="24"/>
                <w:rtl/>
              </w:rPr>
            </w:pP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t>האם צורפה רשימת המושגים הראשונה שהכין התלמיד כבסיס לתשבץ?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D916FE" w:rsidRDefault="000014AD" w:rsidP="00D67E1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</w:rPr>
              <w:t>5</w:t>
            </w:r>
          </w:p>
        </w:tc>
      </w:tr>
      <w:tr w:rsidR="000014AD" w:rsidRPr="00D916FE" w:rsidTr="00D67E15">
        <w:trPr>
          <w:trHeight w:val="458"/>
        </w:trPr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CD0F4B" w:rsidRDefault="000014AD" w:rsidP="001D6946">
            <w:pPr>
              <w:pStyle w:val="a3"/>
              <w:numPr>
                <w:ilvl w:val="0"/>
                <w:numId w:val="7"/>
              </w:numPr>
              <w:spacing w:after="12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t xml:space="preserve">האם  התשבץ כולל </w:t>
            </w:r>
            <w:r w:rsidR="001D6946">
              <w:rPr>
                <w:rFonts w:ascii="Arial" w:hAnsi="Arial" w:cs="Arial" w:hint="cs"/>
                <w:sz w:val="24"/>
                <w:szCs w:val="24"/>
                <w:rtl/>
              </w:rPr>
              <w:t>לפחות 20</w:t>
            </w: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t xml:space="preserve"> מושגים?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D916FE" w:rsidRDefault="000014AD" w:rsidP="00D67E1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</w:rPr>
              <w:t>10</w:t>
            </w:r>
          </w:p>
        </w:tc>
      </w:tr>
      <w:tr w:rsidR="000014AD" w:rsidRPr="00D916FE" w:rsidTr="00D67E15"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CD0F4B" w:rsidRDefault="000014AD" w:rsidP="000014AD">
            <w:pPr>
              <w:pStyle w:val="a3"/>
              <w:numPr>
                <w:ilvl w:val="0"/>
                <w:numId w:val="7"/>
              </w:numPr>
              <w:spacing w:after="120" w:line="240" w:lineRule="auto"/>
              <w:jc w:val="both"/>
              <w:rPr>
                <w:rFonts w:ascii="Arial" w:hAnsi="Arial" w:cs="Arial"/>
                <w:sz w:val="24"/>
                <w:szCs w:val="24"/>
                <w:rtl/>
              </w:rPr>
            </w:pP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lastRenderedPageBreak/>
              <w:t>האם המושגים הכלולים ברשימה רלבנטיים לנושא ומכסים את מושגי היסוד?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D916FE" w:rsidRDefault="000014AD" w:rsidP="00D67E1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</w:rPr>
              <w:t>10</w:t>
            </w:r>
          </w:p>
        </w:tc>
      </w:tr>
      <w:tr w:rsidR="000014AD" w:rsidRPr="00D916FE" w:rsidTr="00D67E15"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CD0F4B" w:rsidRDefault="000014AD" w:rsidP="00D67E15">
            <w:pPr>
              <w:spacing w:after="12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D0F4B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הגדרת המושגים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CD0F4B" w:rsidRDefault="000014AD" w:rsidP="00D67E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D0F4B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50</w:t>
            </w:r>
          </w:p>
        </w:tc>
      </w:tr>
      <w:tr w:rsidR="000014AD" w:rsidRPr="00D916FE" w:rsidTr="00D67E15"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CD0F4B" w:rsidRDefault="000014AD" w:rsidP="000014AD">
            <w:pPr>
              <w:pStyle w:val="a3"/>
              <w:numPr>
                <w:ilvl w:val="0"/>
                <w:numId w:val="6"/>
              </w:numPr>
              <w:spacing w:after="12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</w:rPr>
              <w:t xml:space="preserve">האם </w:t>
            </w:r>
            <w:r w:rsidRPr="00CD0F4B">
              <w:rPr>
                <w:rFonts w:ascii="Arial" w:hAnsi="Arial" w:cs="Arial"/>
                <w:sz w:val="24"/>
                <w:szCs w:val="24"/>
                <w:rtl/>
              </w:rPr>
              <w:t>ההגדרות מדויקות וברורות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D916FE" w:rsidRDefault="000014AD" w:rsidP="00D67E1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916FE">
              <w:rPr>
                <w:rFonts w:ascii="Arial" w:hAnsi="Arial" w:cs="Arial"/>
                <w:sz w:val="24"/>
                <w:szCs w:val="24"/>
                <w:rtl/>
              </w:rPr>
              <w:t>40</w:t>
            </w:r>
          </w:p>
        </w:tc>
      </w:tr>
      <w:tr w:rsidR="000014AD" w:rsidRPr="00D916FE" w:rsidTr="00D67E15"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CD0F4B" w:rsidRDefault="000014AD" w:rsidP="000014AD">
            <w:pPr>
              <w:pStyle w:val="a3"/>
              <w:numPr>
                <w:ilvl w:val="0"/>
                <w:numId w:val="6"/>
              </w:numPr>
              <w:spacing w:after="12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</w:rPr>
              <w:t xml:space="preserve">האם </w:t>
            </w: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t>רמת ההגדרות תואמת את רמת הלימוד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D916FE" w:rsidRDefault="000014AD" w:rsidP="00D67E1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</w:rPr>
              <w:t>10</w:t>
            </w:r>
          </w:p>
        </w:tc>
      </w:tr>
      <w:tr w:rsidR="000014AD" w:rsidRPr="00D916FE" w:rsidTr="00D67E15">
        <w:trPr>
          <w:trHeight w:val="375"/>
        </w:trPr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CD0F4B" w:rsidRDefault="000014AD" w:rsidP="00D67E15">
            <w:pPr>
              <w:spacing w:after="12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D0F4B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בניית התשבץ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CD0F4B" w:rsidRDefault="000014AD" w:rsidP="00D67E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D0F4B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25</w:t>
            </w:r>
          </w:p>
        </w:tc>
      </w:tr>
      <w:tr w:rsidR="000014AD" w:rsidRPr="00D916FE" w:rsidTr="00D67E15"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D916FE" w:rsidRDefault="000014AD" w:rsidP="00D67E15">
            <w:pPr>
              <w:spacing w:after="120" w:line="240" w:lineRule="auto"/>
              <w:jc w:val="both"/>
              <w:rPr>
                <w:rFonts w:ascii="Arial" w:hAnsi="Arial" w:cs="Arial"/>
                <w:strike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D916FE" w:rsidRDefault="000014AD" w:rsidP="00D67E15">
            <w:pPr>
              <w:spacing w:after="0" w:line="240" w:lineRule="auto"/>
              <w:jc w:val="both"/>
              <w:rPr>
                <w:rFonts w:ascii="Arial" w:hAnsi="Arial" w:cs="Arial"/>
                <w:strike/>
                <w:sz w:val="24"/>
                <w:szCs w:val="24"/>
              </w:rPr>
            </w:pPr>
          </w:p>
        </w:tc>
      </w:tr>
      <w:tr w:rsidR="000014AD" w:rsidRPr="00D916FE" w:rsidTr="00D67E15"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CD0F4B" w:rsidRDefault="000014AD" w:rsidP="000014AD">
            <w:pPr>
              <w:pStyle w:val="a3"/>
              <w:numPr>
                <w:ilvl w:val="0"/>
                <w:numId w:val="7"/>
              </w:numPr>
              <w:spacing w:after="120" w:line="240" w:lineRule="auto"/>
              <w:jc w:val="both"/>
              <w:rPr>
                <w:rFonts w:ascii="Arial" w:hAnsi="Arial" w:cs="Arial"/>
                <w:strike/>
                <w:sz w:val="24"/>
                <w:szCs w:val="24"/>
              </w:rPr>
            </w:pP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t>באיזו מידה נכללו המושגים החשובים ביותר בנושא במבנה התשבץ?</w:t>
            </w:r>
            <w:r w:rsidRPr="00CD0F4B">
              <w:rPr>
                <w:rFonts w:ascii="Arial" w:hAnsi="Arial" w:cs="Arial"/>
                <w:strike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CD0F4B" w:rsidRDefault="000014AD" w:rsidP="00D67E1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t>20</w:t>
            </w:r>
          </w:p>
        </w:tc>
      </w:tr>
      <w:tr w:rsidR="000014AD" w:rsidRPr="00D916FE" w:rsidTr="00D67E15"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CD0F4B" w:rsidRDefault="000014AD" w:rsidP="000014AD">
            <w:pPr>
              <w:pStyle w:val="a3"/>
              <w:numPr>
                <w:ilvl w:val="0"/>
                <w:numId w:val="7"/>
              </w:numPr>
              <w:spacing w:after="12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t xml:space="preserve">האם </w:t>
            </w:r>
            <w:r w:rsidRPr="00CD0F4B">
              <w:rPr>
                <w:rFonts w:ascii="Arial" w:hAnsi="Arial" w:cs="Arial"/>
                <w:sz w:val="24"/>
                <w:szCs w:val="24"/>
                <w:rtl/>
              </w:rPr>
              <w:t>התשבץ אסתטי ונ</w:t>
            </w:r>
            <w:r w:rsidRPr="00CD0F4B">
              <w:rPr>
                <w:rFonts w:ascii="Arial" w:hAnsi="Arial" w:cs="Arial" w:hint="cs"/>
                <w:sz w:val="24"/>
                <w:szCs w:val="24"/>
                <w:rtl/>
              </w:rPr>
              <w:t>ו</w:t>
            </w:r>
            <w:r w:rsidRPr="00CD0F4B">
              <w:rPr>
                <w:rFonts w:ascii="Arial" w:hAnsi="Arial" w:cs="Arial"/>
                <w:sz w:val="24"/>
                <w:szCs w:val="24"/>
                <w:rtl/>
              </w:rPr>
              <w:t>ח ל</w:t>
            </w:r>
            <w:r>
              <w:rPr>
                <w:rFonts w:ascii="Arial" w:hAnsi="Arial" w:cs="Arial" w:hint="cs"/>
                <w:sz w:val="24"/>
                <w:szCs w:val="24"/>
                <w:rtl/>
              </w:rPr>
              <w:t>עבודה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AD" w:rsidRPr="00CD0F4B" w:rsidRDefault="000014AD" w:rsidP="00D67E1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D0F4B">
              <w:rPr>
                <w:rFonts w:ascii="Arial" w:hAnsi="Arial" w:cs="Arial"/>
                <w:sz w:val="24"/>
                <w:szCs w:val="24"/>
                <w:rtl/>
              </w:rPr>
              <w:t>5</w:t>
            </w:r>
          </w:p>
        </w:tc>
      </w:tr>
    </w:tbl>
    <w:p w:rsidR="000014AD" w:rsidRPr="00D916FE" w:rsidRDefault="000014AD" w:rsidP="000014AD">
      <w:pPr>
        <w:spacing w:line="360" w:lineRule="auto"/>
        <w:ind w:left="360"/>
        <w:rPr>
          <w:rFonts w:ascii="Arial" w:hAnsi="Arial" w:cs="Arial"/>
          <w:b/>
          <w:bCs/>
        </w:rPr>
      </w:pPr>
    </w:p>
    <w:p w:rsidR="000014AD" w:rsidRPr="0034578D" w:rsidRDefault="000014AD" w:rsidP="0034578D">
      <w:pPr>
        <w:pStyle w:val="2"/>
        <w:rPr>
          <w:rFonts w:asciiTheme="minorBidi" w:hAnsiTheme="minorBidi" w:cstheme="minorBidi"/>
          <w:color w:val="005392"/>
          <w:sz w:val="40"/>
          <w:szCs w:val="40"/>
          <w:rtl/>
        </w:rPr>
      </w:pPr>
      <w:r w:rsidRPr="0034578D">
        <w:rPr>
          <w:rFonts w:asciiTheme="minorBidi" w:hAnsiTheme="minorBidi" w:cstheme="minorBidi"/>
          <w:color w:val="005392"/>
          <w:sz w:val="40"/>
          <w:szCs w:val="40"/>
          <w:rtl/>
        </w:rPr>
        <w:t>דף למורה</w:t>
      </w:r>
    </w:p>
    <w:p w:rsidR="000014AD" w:rsidRPr="00497F97" w:rsidRDefault="000014AD" w:rsidP="000014AD">
      <w:pPr>
        <w:rPr>
          <w:rtl/>
        </w:rPr>
      </w:pPr>
    </w:p>
    <w:p w:rsidR="000014AD" w:rsidRDefault="000014AD" w:rsidP="000014AD">
      <w:pPr>
        <w:pStyle w:val="a3"/>
        <w:numPr>
          <w:ilvl w:val="0"/>
          <w:numId w:val="3"/>
        </w:numPr>
        <w:spacing w:line="360" w:lineRule="auto"/>
        <w:ind w:left="360"/>
        <w:rPr>
          <w:rFonts w:ascii="Arial" w:hAnsi="Arial"/>
          <w:sz w:val="24"/>
          <w:szCs w:val="24"/>
        </w:rPr>
      </w:pPr>
      <w:r w:rsidRPr="00397A17">
        <w:rPr>
          <w:rFonts w:ascii="Arial" w:hAnsi="Arial" w:hint="cs"/>
          <w:sz w:val="24"/>
          <w:szCs w:val="24"/>
          <w:u w:val="single"/>
          <w:rtl/>
        </w:rPr>
        <w:t>ההקשר הלימודי</w:t>
      </w:r>
      <w:r w:rsidRPr="00397A17">
        <w:rPr>
          <w:rFonts w:ascii="Arial" w:hAnsi="Arial" w:hint="cs"/>
          <w:sz w:val="24"/>
          <w:szCs w:val="24"/>
          <w:rtl/>
        </w:rPr>
        <w:t xml:space="preserve">: המשימה מתאימה לסיום הוראת ויסות רמת הגלוקוז בדם ומחלת הסוכרת, וכן ליום בריאות בכלל, או יום הסוכרת הבינלאומי בפרט. </w:t>
      </w:r>
    </w:p>
    <w:p w:rsidR="000014AD" w:rsidRDefault="000014AD" w:rsidP="000014AD">
      <w:pPr>
        <w:pStyle w:val="a3"/>
        <w:numPr>
          <w:ilvl w:val="0"/>
          <w:numId w:val="3"/>
        </w:numPr>
        <w:spacing w:line="360" w:lineRule="auto"/>
        <w:ind w:left="360"/>
        <w:rPr>
          <w:rFonts w:ascii="Arial" w:hAnsi="Arial"/>
          <w:sz w:val="24"/>
          <w:szCs w:val="24"/>
        </w:rPr>
      </w:pPr>
      <w:r>
        <w:rPr>
          <w:rFonts w:ascii="Arial" w:hAnsi="Arial" w:hint="cs"/>
          <w:sz w:val="24"/>
          <w:szCs w:val="24"/>
          <w:u w:val="single"/>
          <w:rtl/>
        </w:rPr>
        <w:t>מטרות ההוראה</w:t>
      </w:r>
      <w:r w:rsidRPr="00397A17">
        <w:rPr>
          <w:rFonts w:ascii="Arial" w:hAnsi="Arial" w:hint="cs"/>
          <w:sz w:val="24"/>
          <w:szCs w:val="24"/>
          <w:rtl/>
        </w:rPr>
        <w:t>:</w:t>
      </w:r>
    </w:p>
    <w:p w:rsidR="000014AD" w:rsidRDefault="000014AD" w:rsidP="000014AD">
      <w:pPr>
        <w:pStyle w:val="a3"/>
        <w:numPr>
          <w:ilvl w:val="0"/>
          <w:numId w:val="4"/>
        </w:numPr>
        <w:spacing w:line="360" w:lineRule="auto"/>
        <w:rPr>
          <w:rFonts w:ascii="Arial" w:hAnsi="Arial"/>
          <w:sz w:val="24"/>
          <w:szCs w:val="24"/>
        </w:rPr>
      </w:pPr>
      <w:r w:rsidRPr="00180485">
        <w:rPr>
          <w:rFonts w:ascii="Arial" w:hAnsi="Arial" w:hint="cs"/>
          <w:sz w:val="24"/>
          <w:szCs w:val="24"/>
          <w:rtl/>
        </w:rPr>
        <w:t>מבט על נתונים ומידע מזווית ראייה שונה ויצירתית.</w:t>
      </w:r>
    </w:p>
    <w:p w:rsidR="000014AD" w:rsidRPr="00180485" w:rsidRDefault="000014AD" w:rsidP="000014AD">
      <w:pPr>
        <w:pStyle w:val="a3"/>
        <w:numPr>
          <w:ilvl w:val="0"/>
          <w:numId w:val="4"/>
        </w:numPr>
        <w:spacing w:line="360" w:lineRule="auto"/>
        <w:rPr>
          <w:rFonts w:ascii="Arial" w:hAnsi="Arial"/>
          <w:sz w:val="24"/>
          <w:szCs w:val="24"/>
        </w:rPr>
      </w:pPr>
      <w:r w:rsidRPr="00180485">
        <w:rPr>
          <w:rFonts w:ascii="Arial" w:hAnsi="Arial" w:hint="cs"/>
          <w:sz w:val="24"/>
          <w:szCs w:val="24"/>
          <w:rtl/>
        </w:rPr>
        <w:t>חזרה בדרך לא שגרתית ומעניינת על מושגים בנושא הלימוד.</w:t>
      </w:r>
    </w:p>
    <w:p w:rsidR="000014AD" w:rsidRDefault="000014AD" w:rsidP="000014AD">
      <w:pPr>
        <w:pStyle w:val="a3"/>
        <w:numPr>
          <w:ilvl w:val="0"/>
          <w:numId w:val="4"/>
        </w:numPr>
        <w:spacing w:line="360" w:lineRule="auto"/>
        <w:rPr>
          <w:rFonts w:ascii="Arial" w:hAnsi="Arial"/>
          <w:sz w:val="24"/>
          <w:szCs w:val="24"/>
        </w:rPr>
      </w:pPr>
      <w:r>
        <w:rPr>
          <w:rFonts w:ascii="Arial" w:hAnsi="Arial" w:hint="cs"/>
          <w:sz w:val="24"/>
          <w:szCs w:val="24"/>
          <w:rtl/>
        </w:rPr>
        <w:t>הבחנה בין מושגים חשובים לבין חשובים פחות.</w:t>
      </w:r>
    </w:p>
    <w:p w:rsidR="000014AD" w:rsidRDefault="000014AD" w:rsidP="000014AD">
      <w:pPr>
        <w:pStyle w:val="a3"/>
        <w:numPr>
          <w:ilvl w:val="0"/>
          <w:numId w:val="4"/>
        </w:numPr>
        <w:spacing w:line="360" w:lineRule="auto"/>
        <w:rPr>
          <w:rFonts w:ascii="Arial" w:hAnsi="Arial"/>
          <w:sz w:val="24"/>
          <w:szCs w:val="24"/>
        </w:rPr>
      </w:pPr>
      <w:r>
        <w:rPr>
          <w:rFonts w:ascii="Arial" w:hAnsi="Arial" w:hint="cs"/>
          <w:sz w:val="24"/>
          <w:szCs w:val="24"/>
          <w:rtl/>
        </w:rPr>
        <w:t>הגדרה ממוקדת של מושגים</w:t>
      </w:r>
      <w:r w:rsidR="00D67E15">
        <w:rPr>
          <w:rFonts w:ascii="Arial" w:hAnsi="Arial" w:hint="cs"/>
          <w:sz w:val="24"/>
          <w:szCs w:val="24"/>
          <w:rtl/>
        </w:rPr>
        <w:t>.</w:t>
      </w:r>
    </w:p>
    <w:p w:rsidR="000014AD" w:rsidRDefault="000014AD" w:rsidP="000014AD">
      <w:pPr>
        <w:pStyle w:val="a3"/>
        <w:numPr>
          <w:ilvl w:val="0"/>
          <w:numId w:val="4"/>
        </w:numPr>
        <w:spacing w:line="360" w:lineRule="auto"/>
        <w:rPr>
          <w:rFonts w:ascii="Arial" w:hAnsi="Arial"/>
          <w:sz w:val="24"/>
          <w:szCs w:val="24"/>
        </w:rPr>
      </w:pPr>
      <w:r>
        <w:rPr>
          <w:rFonts w:ascii="Arial" w:hAnsi="Arial" w:hint="cs"/>
          <w:sz w:val="24"/>
          <w:szCs w:val="24"/>
          <w:rtl/>
        </w:rPr>
        <w:t>ביטוי עצמי ויצירתיות בדרך הגדרת המושגים.</w:t>
      </w:r>
    </w:p>
    <w:p w:rsidR="000014AD" w:rsidRPr="00444C5B" w:rsidRDefault="000014AD" w:rsidP="000014AD">
      <w:pPr>
        <w:pStyle w:val="a3"/>
        <w:numPr>
          <w:ilvl w:val="0"/>
          <w:numId w:val="8"/>
        </w:numPr>
        <w:spacing w:line="360" w:lineRule="auto"/>
        <w:rPr>
          <w:rFonts w:ascii="Arial" w:hAnsi="Arial" w:cs="Arial"/>
          <w:sz w:val="24"/>
          <w:szCs w:val="24"/>
        </w:rPr>
      </w:pPr>
      <w:r w:rsidRPr="00113E1C">
        <w:rPr>
          <w:rFonts w:ascii="Arial" w:hAnsi="Arial" w:hint="cs"/>
          <w:sz w:val="24"/>
          <w:szCs w:val="24"/>
          <w:u w:val="single"/>
          <w:rtl/>
        </w:rPr>
        <w:t>סגנון העבודה:</w:t>
      </w:r>
      <w:r w:rsidRPr="00113E1C">
        <w:rPr>
          <w:rFonts w:ascii="Arial" w:hAnsi="Arial" w:hint="cs"/>
          <w:sz w:val="24"/>
          <w:szCs w:val="24"/>
          <w:rtl/>
        </w:rPr>
        <w:t xml:space="preserve"> </w:t>
      </w:r>
    </w:p>
    <w:p w:rsidR="000014AD" w:rsidRPr="00444C5B" w:rsidRDefault="000014AD" w:rsidP="000014AD">
      <w:pPr>
        <w:pStyle w:val="a3"/>
        <w:numPr>
          <w:ilvl w:val="1"/>
          <w:numId w:val="8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</w:rPr>
        <w:t xml:space="preserve">יש הבדל מהותי בין משימה לבניית תשבץ שלד לבין זו של בניית תשבץ תפזורת. בעוד באחרונה התלמידים נדרשים רק לאתר ולבחור מושגים, הרי שבראשונה הם נדרשים גם להגדיר את המושגים. </w:t>
      </w:r>
    </w:p>
    <w:p w:rsidR="000014AD" w:rsidRPr="004D4025" w:rsidRDefault="000014AD" w:rsidP="000014AD">
      <w:pPr>
        <w:pStyle w:val="a3"/>
        <w:numPr>
          <w:ilvl w:val="1"/>
          <w:numId w:val="8"/>
        </w:numPr>
        <w:spacing w:line="360" w:lineRule="auto"/>
        <w:rPr>
          <w:rFonts w:ascii="Arial" w:hAnsi="Arial" w:cs="Arial"/>
          <w:sz w:val="24"/>
          <w:szCs w:val="24"/>
        </w:rPr>
      </w:pPr>
      <w:r w:rsidRPr="00113E1C">
        <w:rPr>
          <w:rFonts w:ascii="Arial" w:hAnsi="Arial" w:hint="cs"/>
          <w:sz w:val="24"/>
          <w:szCs w:val="24"/>
          <w:rtl/>
        </w:rPr>
        <w:t xml:space="preserve">המשימה מאפשרת עבודה עצמית, ואפשרית גם בקבוצות קטנות של 2-3 תלמידים. עבודת הצוות חשובה בעיקר </w:t>
      </w:r>
      <w:r>
        <w:rPr>
          <w:rFonts w:ascii="Arial" w:hAnsi="Arial" w:hint="cs"/>
          <w:sz w:val="24"/>
          <w:szCs w:val="24"/>
          <w:rtl/>
        </w:rPr>
        <w:t xml:space="preserve">בתשבץ השלד, </w:t>
      </w:r>
      <w:r w:rsidRPr="00113E1C">
        <w:rPr>
          <w:rFonts w:ascii="Arial" w:hAnsi="Arial" w:hint="cs"/>
          <w:sz w:val="24"/>
          <w:szCs w:val="24"/>
          <w:rtl/>
        </w:rPr>
        <w:t>לשלב בניית הגדרות ממוקדות ומדויקות.</w:t>
      </w:r>
    </w:p>
    <w:p w:rsidR="000014AD" w:rsidRDefault="000014AD" w:rsidP="000014AD">
      <w:pPr>
        <w:pStyle w:val="a3"/>
        <w:numPr>
          <w:ilvl w:val="1"/>
          <w:numId w:val="8"/>
        </w:numPr>
        <w:spacing w:line="360" w:lineRule="auto"/>
        <w:rPr>
          <w:rFonts w:ascii="Arial" w:hAnsi="Arial" w:cs="Arial"/>
          <w:sz w:val="24"/>
          <w:szCs w:val="24"/>
        </w:rPr>
      </w:pPr>
      <w:r w:rsidRPr="00113E1C">
        <w:rPr>
          <w:rFonts w:ascii="Arial" w:hAnsi="Arial" w:hint="cs"/>
          <w:sz w:val="24"/>
          <w:szCs w:val="24"/>
          <w:rtl/>
        </w:rPr>
        <w:t xml:space="preserve"> אפשר לתת לתלמידים את התשבץ הבנוי  וההגדרות למילוי רגיל לצורך חזרה על החומר או הערכה</w:t>
      </w:r>
      <w:r>
        <w:rPr>
          <w:rFonts w:ascii="Arial" w:hAnsi="Arial" w:cs="Arial" w:hint="cs"/>
          <w:sz w:val="24"/>
          <w:szCs w:val="24"/>
          <w:rtl/>
        </w:rPr>
        <w:t xml:space="preserve"> בתשבץ התפזורת - </w:t>
      </w:r>
      <w:r w:rsidRPr="00113E1C">
        <w:rPr>
          <w:rFonts w:ascii="Arial" w:hAnsi="Arial" w:cs="Arial" w:hint="cs"/>
          <w:sz w:val="24"/>
          <w:szCs w:val="24"/>
          <w:rtl/>
        </w:rPr>
        <w:t>בהתאם לרמת התלמידים ולעיתוי ביצוע המשימה</w:t>
      </w:r>
      <w:r>
        <w:rPr>
          <w:rFonts w:ascii="Arial" w:hAnsi="Arial" w:cs="Arial" w:hint="cs"/>
          <w:sz w:val="24"/>
          <w:szCs w:val="24"/>
          <w:rtl/>
        </w:rPr>
        <w:t>.</w:t>
      </w:r>
    </w:p>
    <w:p w:rsidR="000014AD" w:rsidRPr="00113E1C" w:rsidRDefault="000014AD" w:rsidP="000014AD">
      <w:pPr>
        <w:pStyle w:val="a3"/>
        <w:numPr>
          <w:ilvl w:val="1"/>
          <w:numId w:val="8"/>
        </w:numPr>
        <w:spacing w:line="360" w:lineRule="auto"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>בתשבץ התפזורת</w:t>
      </w:r>
      <w:r w:rsidRPr="00113E1C">
        <w:rPr>
          <w:rFonts w:ascii="Arial" w:hAnsi="Arial" w:cs="Arial" w:hint="cs"/>
          <w:sz w:val="24"/>
          <w:szCs w:val="24"/>
          <w:rtl/>
        </w:rPr>
        <w:t xml:space="preserve"> אפשר להחליט אם משאירים סל מילים לאיתור בתפזורת, או שרק מציינים את מספר המושגים שיש לאתר</w:t>
      </w:r>
      <w:r w:rsidRPr="00113E1C">
        <w:rPr>
          <w:rFonts w:ascii="Arial" w:hAnsi="Arial" w:hint="cs"/>
          <w:sz w:val="24"/>
          <w:szCs w:val="24"/>
          <w:rtl/>
        </w:rPr>
        <w:t xml:space="preserve">. </w:t>
      </w:r>
    </w:p>
    <w:p w:rsidR="000014AD" w:rsidRDefault="000014AD" w:rsidP="000014AD">
      <w:pPr>
        <w:pStyle w:val="a3"/>
        <w:numPr>
          <w:ilvl w:val="0"/>
          <w:numId w:val="3"/>
        </w:numPr>
        <w:spacing w:line="360" w:lineRule="auto"/>
        <w:ind w:left="360"/>
        <w:rPr>
          <w:rFonts w:ascii="Arial" w:hAnsi="Arial"/>
          <w:sz w:val="24"/>
          <w:szCs w:val="24"/>
        </w:rPr>
      </w:pPr>
      <w:r>
        <w:rPr>
          <w:rFonts w:ascii="Arial" w:hAnsi="Arial" w:hint="cs"/>
          <w:sz w:val="24"/>
          <w:szCs w:val="24"/>
          <w:u w:val="single"/>
          <w:rtl/>
        </w:rPr>
        <w:t>הערכה</w:t>
      </w:r>
      <w:r w:rsidRPr="00397A17">
        <w:rPr>
          <w:rFonts w:ascii="Arial" w:hAnsi="Arial" w:hint="cs"/>
          <w:sz w:val="24"/>
          <w:szCs w:val="24"/>
          <w:rtl/>
        </w:rPr>
        <w:t>:</w:t>
      </w:r>
      <w:r>
        <w:rPr>
          <w:rFonts w:ascii="Arial" w:hAnsi="Arial" w:hint="cs"/>
          <w:sz w:val="24"/>
          <w:szCs w:val="24"/>
          <w:rtl/>
        </w:rPr>
        <w:t xml:space="preserve"> </w:t>
      </w:r>
    </w:p>
    <w:p w:rsidR="000014AD" w:rsidRPr="004D4025" w:rsidRDefault="000014AD" w:rsidP="000014AD">
      <w:pPr>
        <w:pStyle w:val="a3"/>
        <w:numPr>
          <w:ilvl w:val="0"/>
          <w:numId w:val="9"/>
        </w:numPr>
        <w:spacing w:line="360" w:lineRule="auto"/>
        <w:ind w:left="1033"/>
        <w:rPr>
          <w:rFonts w:ascii="Arial" w:hAnsi="Arial"/>
          <w:sz w:val="24"/>
          <w:szCs w:val="24"/>
        </w:rPr>
      </w:pPr>
      <w:r w:rsidRPr="004D4025">
        <w:rPr>
          <w:rFonts w:ascii="Arial" w:hAnsi="Arial" w:cs="Arial" w:hint="cs"/>
          <w:sz w:val="24"/>
          <w:szCs w:val="24"/>
          <w:rtl/>
        </w:rPr>
        <w:t xml:space="preserve">המחוון ניתן לתלמידים שבונים את התשבץ כחלק מהמשימה, כך שהם יכולים לבדוק את עצמם. </w:t>
      </w:r>
    </w:p>
    <w:p w:rsidR="000014AD" w:rsidRPr="00397A17" w:rsidRDefault="000014AD" w:rsidP="000014AD">
      <w:pPr>
        <w:pStyle w:val="a3"/>
        <w:numPr>
          <w:ilvl w:val="0"/>
          <w:numId w:val="9"/>
        </w:numPr>
        <w:spacing w:line="360" w:lineRule="auto"/>
        <w:ind w:left="1033"/>
        <w:rPr>
          <w:rFonts w:ascii="Arial" w:hAnsi="Arial"/>
          <w:sz w:val="24"/>
          <w:szCs w:val="24"/>
        </w:rPr>
      </w:pPr>
      <w:r w:rsidRPr="004D4025">
        <w:rPr>
          <w:rFonts w:ascii="Arial" w:hAnsi="Arial" w:cs="Arial" w:hint="cs"/>
          <w:sz w:val="24"/>
          <w:szCs w:val="24"/>
          <w:rtl/>
        </w:rPr>
        <w:lastRenderedPageBreak/>
        <w:t>המטלה מתאימה להערכת עמיתים: העמית יפתור את התשבץ ואגב כך הוא יבדוק</w:t>
      </w:r>
      <w:r>
        <w:rPr>
          <w:rFonts w:ascii="Arial" w:hAnsi="Arial" w:hint="cs"/>
          <w:sz w:val="24"/>
          <w:szCs w:val="24"/>
          <w:rtl/>
        </w:rPr>
        <w:t xml:space="preserve"> עד כמה ההגדרות תואמות את המושגים שנבחרו, וישפוט את טיב ההגדרות. שלב זה יקדים את שלב ההערכה על פי המחוון המצורף וישלים אותו.</w:t>
      </w:r>
    </w:p>
    <w:p w:rsidR="000014AD" w:rsidRPr="00B80EEA" w:rsidRDefault="000014AD" w:rsidP="000014AD">
      <w:pPr>
        <w:pStyle w:val="a3"/>
        <w:numPr>
          <w:ilvl w:val="0"/>
          <w:numId w:val="3"/>
        </w:numPr>
        <w:spacing w:line="360" w:lineRule="auto"/>
        <w:ind w:left="360"/>
        <w:rPr>
          <w:rFonts w:ascii="Arial" w:hAnsi="Arial"/>
          <w:b/>
          <w:bCs/>
          <w:color w:val="1F497D"/>
          <w:sz w:val="24"/>
          <w:szCs w:val="24"/>
        </w:rPr>
      </w:pPr>
      <w:r w:rsidRPr="00F37747">
        <w:rPr>
          <w:rFonts w:ascii="Arial" w:hAnsi="Arial" w:cs="Arial" w:hint="cs"/>
          <w:sz w:val="24"/>
          <w:szCs w:val="24"/>
          <w:u w:val="single"/>
          <w:rtl/>
        </w:rPr>
        <w:t>שימוש בכלי הדיגיטלי</w:t>
      </w:r>
      <w:r>
        <w:rPr>
          <w:rFonts w:ascii="Arial" w:hAnsi="Arial" w:cs="Arial" w:hint="cs"/>
          <w:sz w:val="24"/>
          <w:szCs w:val="24"/>
          <w:rtl/>
        </w:rPr>
        <w:t xml:space="preserve">: </w:t>
      </w:r>
      <w:r w:rsidRPr="00B80EEA">
        <w:rPr>
          <w:rFonts w:ascii="Arial" w:hAnsi="Arial" w:cs="Arial" w:hint="cs"/>
          <w:sz w:val="24"/>
          <w:szCs w:val="24"/>
          <w:rtl/>
        </w:rPr>
        <w:t xml:space="preserve">מומלץ להציג לתלמידים את מחולל התשבצים, ולהפנות את תשומת ליבם להנחיות לעבודה איתו.  </w:t>
      </w:r>
    </w:p>
    <w:p w:rsidR="000014AD" w:rsidRPr="0034578D" w:rsidRDefault="000014AD" w:rsidP="006D4AEC">
      <w:pPr>
        <w:pStyle w:val="3"/>
        <w:rPr>
          <w:rFonts w:asciiTheme="minorBidi" w:hAnsiTheme="minorBidi" w:cstheme="minorBidi"/>
          <w:color w:val="005392"/>
          <w:rtl/>
        </w:rPr>
      </w:pPr>
      <w:r w:rsidRPr="0034578D">
        <w:rPr>
          <w:rFonts w:asciiTheme="minorBidi" w:hAnsiTheme="minorBidi" w:cstheme="minorBidi"/>
          <w:color w:val="005392"/>
          <w:rtl/>
        </w:rPr>
        <w:t xml:space="preserve">רשימת מושגים </w:t>
      </w:r>
      <w:r w:rsidR="006D4AEC">
        <w:rPr>
          <w:rFonts w:asciiTheme="minorBidi" w:hAnsiTheme="minorBidi" w:cstheme="minorBidi" w:hint="cs"/>
          <w:color w:val="005392"/>
          <w:rtl/>
        </w:rPr>
        <w:t xml:space="preserve">אפשריים </w:t>
      </w:r>
      <w:r w:rsidRPr="0034578D">
        <w:rPr>
          <w:rFonts w:asciiTheme="minorBidi" w:hAnsiTheme="minorBidi" w:cstheme="minorBidi"/>
          <w:color w:val="005392"/>
          <w:rtl/>
        </w:rPr>
        <w:t>והגדרותיהם</w:t>
      </w:r>
      <w:bookmarkStart w:id="0" w:name="_GoBack"/>
      <w:bookmarkEnd w:id="0"/>
      <w:r w:rsidR="006D4AEC">
        <w:rPr>
          <w:rFonts w:asciiTheme="minorBidi" w:hAnsiTheme="minorBidi" w:cstheme="minorBidi" w:hint="cs"/>
          <w:color w:val="005392"/>
          <w:rtl/>
        </w:rPr>
        <w:t>:</w:t>
      </w:r>
    </w:p>
    <w:p w:rsidR="000014AD" w:rsidRPr="00A02AE0" w:rsidRDefault="000014AD" w:rsidP="00D67E15">
      <w:pPr>
        <w:pStyle w:val="a3"/>
        <w:numPr>
          <w:ilvl w:val="0"/>
          <w:numId w:val="5"/>
        </w:numPr>
        <w:spacing w:after="0" w:line="360" w:lineRule="auto"/>
        <w:rPr>
          <w:b/>
          <w:bCs/>
          <w:rtl/>
        </w:rPr>
      </w:pPr>
      <w:r w:rsidRPr="00A02AE0">
        <w:rPr>
          <w:rFonts w:hint="cs"/>
          <w:b/>
          <w:bCs/>
          <w:rtl/>
        </w:rPr>
        <w:t>אינסולין</w:t>
      </w:r>
      <w:r w:rsidRPr="00A02AE0">
        <w:rPr>
          <w:rFonts w:hint="cs"/>
          <w:rtl/>
        </w:rPr>
        <w:t xml:space="preserve"> - הורמון המיוצר ומופרש מ</w:t>
      </w:r>
      <w:r w:rsidR="00D67E15">
        <w:rPr>
          <w:rFonts w:hint="cs"/>
          <w:rtl/>
        </w:rPr>
        <w:t>תאי בתא ב</w:t>
      </w:r>
      <w:r w:rsidRPr="00A02AE0">
        <w:rPr>
          <w:rFonts w:hint="cs"/>
          <w:rtl/>
        </w:rPr>
        <w:t xml:space="preserve">לבלב כשרמת </w:t>
      </w:r>
      <w:proofErr w:type="spellStart"/>
      <w:r w:rsidRPr="00A02AE0">
        <w:rPr>
          <w:rFonts w:hint="cs"/>
          <w:rtl/>
        </w:rPr>
        <w:t>הגלוקוז</w:t>
      </w:r>
      <w:proofErr w:type="spellEnd"/>
      <w:r w:rsidRPr="00A02AE0">
        <w:rPr>
          <w:rFonts w:hint="cs"/>
          <w:rtl/>
        </w:rPr>
        <w:t xml:space="preserve"> בדם גבוהה.</w:t>
      </w:r>
    </w:p>
    <w:p w:rsidR="000014AD" w:rsidRPr="00A02AE0" w:rsidRDefault="000014AD" w:rsidP="00D67E15">
      <w:pPr>
        <w:pStyle w:val="a3"/>
        <w:numPr>
          <w:ilvl w:val="0"/>
          <w:numId w:val="5"/>
        </w:numPr>
        <w:spacing w:after="0" w:line="360" w:lineRule="auto"/>
        <w:rPr>
          <w:b/>
          <w:bCs/>
        </w:rPr>
      </w:pPr>
      <w:proofErr w:type="spellStart"/>
      <w:r w:rsidRPr="00A02AE0">
        <w:rPr>
          <w:rFonts w:hint="cs"/>
          <w:b/>
          <w:bCs/>
          <w:rtl/>
        </w:rPr>
        <w:t>גלוקגון</w:t>
      </w:r>
      <w:proofErr w:type="spellEnd"/>
      <w:r w:rsidRPr="00A02AE0">
        <w:rPr>
          <w:rFonts w:hint="cs"/>
          <w:b/>
          <w:bCs/>
          <w:rtl/>
        </w:rPr>
        <w:t xml:space="preserve"> </w:t>
      </w:r>
      <w:r w:rsidRPr="00A02AE0">
        <w:rPr>
          <w:rFonts w:hint="cs"/>
          <w:rtl/>
        </w:rPr>
        <w:t>- הורמון המופרש מ</w:t>
      </w:r>
      <w:r w:rsidR="00D67E15">
        <w:rPr>
          <w:rFonts w:hint="cs"/>
          <w:rtl/>
        </w:rPr>
        <w:t>תאי אלפא ב</w:t>
      </w:r>
      <w:r w:rsidRPr="00A02AE0">
        <w:rPr>
          <w:rFonts w:hint="cs"/>
          <w:rtl/>
        </w:rPr>
        <w:t xml:space="preserve">לבלב כשרמת </w:t>
      </w:r>
      <w:proofErr w:type="spellStart"/>
      <w:r w:rsidRPr="00A02AE0">
        <w:rPr>
          <w:rFonts w:hint="cs"/>
          <w:rtl/>
        </w:rPr>
        <w:t>הגלוקוז</w:t>
      </w:r>
      <w:proofErr w:type="spellEnd"/>
      <w:r w:rsidRPr="00A02AE0">
        <w:rPr>
          <w:rFonts w:hint="cs"/>
          <w:rtl/>
        </w:rPr>
        <w:t xml:space="preserve"> בדם נמוכה.</w:t>
      </w:r>
    </w:p>
    <w:p w:rsidR="000014AD" w:rsidRPr="00A02AE0" w:rsidRDefault="000014AD" w:rsidP="006D4AEC">
      <w:pPr>
        <w:pStyle w:val="a3"/>
        <w:numPr>
          <w:ilvl w:val="0"/>
          <w:numId w:val="5"/>
        </w:numPr>
        <w:spacing w:after="0" w:line="360" w:lineRule="auto"/>
        <w:rPr>
          <w:rtl/>
        </w:rPr>
      </w:pPr>
      <w:r w:rsidRPr="00A02AE0">
        <w:rPr>
          <w:rFonts w:hint="cs"/>
          <w:b/>
          <w:bCs/>
          <w:rtl/>
        </w:rPr>
        <w:t>גלוקוז</w:t>
      </w:r>
      <w:r w:rsidRPr="00A02AE0">
        <w:rPr>
          <w:rFonts w:hint="cs"/>
          <w:rtl/>
        </w:rPr>
        <w:t xml:space="preserve"> </w:t>
      </w:r>
      <w:r>
        <w:rPr>
          <w:rFonts w:hint="cs"/>
          <w:rtl/>
        </w:rPr>
        <w:t>-</w:t>
      </w:r>
      <w:r w:rsidRPr="00A02AE0">
        <w:rPr>
          <w:rFonts w:hint="cs"/>
          <w:rtl/>
        </w:rPr>
        <w:t xml:space="preserve"> חד סוכר המשתתף בתהליך הנשימה התאית </w:t>
      </w:r>
      <w:r w:rsidR="006D4AEC">
        <w:rPr>
          <w:rFonts w:hint="cs"/>
          <w:rtl/>
        </w:rPr>
        <w:t xml:space="preserve">אשר </w:t>
      </w:r>
      <w:r w:rsidR="006D4AEC" w:rsidRPr="00A02AE0">
        <w:rPr>
          <w:rFonts w:hint="cs"/>
          <w:rtl/>
        </w:rPr>
        <w:t xml:space="preserve">משמשת </w:t>
      </w:r>
      <w:r w:rsidRPr="00A02AE0">
        <w:rPr>
          <w:rFonts w:hint="cs"/>
          <w:rtl/>
        </w:rPr>
        <w:t xml:space="preserve">להמרת אנרגיה. 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</w:pPr>
      <w:proofErr w:type="spellStart"/>
      <w:r w:rsidRPr="00A02AE0">
        <w:rPr>
          <w:rFonts w:hint="cs"/>
          <w:b/>
          <w:bCs/>
          <w:rtl/>
        </w:rPr>
        <w:t>גליקוגן</w:t>
      </w:r>
      <w:proofErr w:type="spellEnd"/>
      <w:r w:rsidRPr="00A02AE0">
        <w:rPr>
          <w:rFonts w:hint="cs"/>
          <w:rtl/>
        </w:rPr>
        <w:t xml:space="preserve"> </w:t>
      </w:r>
      <w:r>
        <w:rPr>
          <w:rFonts w:hint="cs"/>
          <w:rtl/>
        </w:rPr>
        <w:t>-</w:t>
      </w:r>
      <w:r w:rsidRPr="00A02AE0">
        <w:rPr>
          <w:rFonts w:hint="cs"/>
          <w:rtl/>
        </w:rPr>
        <w:t xml:space="preserve"> רב סוכר המהווה חומר תשמורת בתאי בעלי חיים.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  <w:rPr>
          <w:rtl/>
        </w:rPr>
      </w:pPr>
      <w:r w:rsidRPr="00444C5B">
        <w:rPr>
          <w:rFonts w:hint="eastAsia"/>
          <w:b/>
          <w:bCs/>
          <w:rtl/>
        </w:rPr>
        <w:t>הומיאוסטזיס</w:t>
      </w:r>
      <w:r w:rsidRPr="00A02AE0">
        <w:rPr>
          <w:rFonts w:hint="cs"/>
          <w:rtl/>
        </w:rPr>
        <w:t xml:space="preserve"> - </w:t>
      </w:r>
      <w:r w:rsidRPr="00444C5B">
        <w:rPr>
          <w:rtl/>
        </w:rPr>
        <w:t xml:space="preserve">היכולת של אורגניזם לשמור על סביבה פנימית יציבה </w:t>
      </w:r>
      <w:r w:rsidRPr="00444C5B">
        <w:rPr>
          <w:rFonts w:hint="cs"/>
          <w:rtl/>
        </w:rPr>
        <w:t xml:space="preserve">בטווח מסוים, </w:t>
      </w:r>
      <w:r w:rsidRPr="00444C5B">
        <w:rPr>
          <w:rtl/>
        </w:rPr>
        <w:t>למרות שינויים שחלים בסביבה החיצונית.</w:t>
      </w:r>
      <w:r>
        <w:rPr>
          <w:rFonts w:ascii="Arial" w:hAnsi="Arial" w:cs="Arial"/>
          <w:color w:val="252525"/>
          <w:sz w:val="14"/>
          <w:szCs w:val="14"/>
          <w:shd w:val="clear" w:color="auto" w:fill="FFFFFF"/>
          <w:rtl/>
        </w:rPr>
        <w:t xml:space="preserve"> 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</w:pPr>
      <w:r w:rsidRPr="00A02AE0">
        <w:rPr>
          <w:rFonts w:hint="cs"/>
          <w:b/>
          <w:bCs/>
          <w:rtl/>
        </w:rPr>
        <w:t xml:space="preserve">הזרקה </w:t>
      </w:r>
      <w:r w:rsidRPr="00A02AE0">
        <w:rPr>
          <w:rFonts w:hint="cs"/>
          <w:rtl/>
        </w:rPr>
        <w:t>- דרך מקובלת למתן אינסולין לחולי סוכרת.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  <w:rPr>
          <w:rtl/>
        </w:rPr>
      </w:pPr>
      <w:r w:rsidRPr="00A02AE0">
        <w:rPr>
          <w:rFonts w:hint="cs"/>
          <w:b/>
          <w:bCs/>
          <w:rtl/>
        </w:rPr>
        <w:t>הורמון</w:t>
      </w:r>
      <w:r w:rsidRPr="00A02AE0">
        <w:rPr>
          <w:rFonts w:hint="cs"/>
          <w:rtl/>
        </w:rPr>
        <w:t xml:space="preserve"> - חומר המופרש מבלוטה בגוף ומשפיע על תאי מטרה בעלי קולטנים ייחודיים לו. 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  <w:rPr>
          <w:rtl/>
        </w:rPr>
      </w:pPr>
      <w:r w:rsidRPr="00A02AE0">
        <w:rPr>
          <w:rFonts w:hint="cs"/>
          <w:b/>
          <w:bCs/>
          <w:rtl/>
        </w:rPr>
        <w:t>היפוגליקמיה</w:t>
      </w:r>
      <w:r w:rsidRPr="00A02AE0">
        <w:rPr>
          <w:rFonts w:hint="cs"/>
          <w:rtl/>
        </w:rPr>
        <w:t xml:space="preserve"> </w:t>
      </w:r>
      <w:r>
        <w:rPr>
          <w:rFonts w:hint="cs"/>
          <w:rtl/>
        </w:rPr>
        <w:t>-</w:t>
      </w:r>
      <w:r w:rsidRPr="00A02AE0">
        <w:rPr>
          <w:rFonts w:hint="cs"/>
          <w:rtl/>
        </w:rPr>
        <w:t xml:space="preserve"> רמת גלוקוז בדם הנמוכה מהטווח התקין. 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  <w:rPr>
          <w:rtl/>
        </w:rPr>
      </w:pPr>
      <w:r w:rsidRPr="00A02AE0">
        <w:rPr>
          <w:rFonts w:hint="cs"/>
          <w:b/>
          <w:bCs/>
          <w:rtl/>
        </w:rPr>
        <w:t>היפרגליקמיה</w:t>
      </w:r>
      <w:r w:rsidRPr="00A02AE0">
        <w:rPr>
          <w:rFonts w:hint="cs"/>
          <w:rtl/>
        </w:rPr>
        <w:t xml:space="preserve"> </w:t>
      </w:r>
      <w:r>
        <w:rPr>
          <w:rFonts w:hint="cs"/>
          <w:rtl/>
        </w:rPr>
        <w:t>-</w:t>
      </w:r>
      <w:r w:rsidRPr="00A02AE0">
        <w:rPr>
          <w:rFonts w:hint="cs"/>
          <w:rtl/>
        </w:rPr>
        <w:t xml:space="preserve"> רמת גלוקוז בדם הגבוהה מהטווח התקין.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  <w:rPr>
          <w:rtl/>
        </w:rPr>
      </w:pPr>
      <w:r w:rsidRPr="00A02AE0">
        <w:rPr>
          <w:rFonts w:hint="cs"/>
          <w:b/>
          <w:bCs/>
          <w:rtl/>
        </w:rPr>
        <w:t xml:space="preserve">חדירות </w:t>
      </w:r>
      <w:proofErr w:type="spellStart"/>
      <w:r w:rsidRPr="00A02AE0">
        <w:rPr>
          <w:rFonts w:hint="cs"/>
          <w:b/>
          <w:bCs/>
          <w:rtl/>
        </w:rPr>
        <w:t>ברירנית</w:t>
      </w:r>
      <w:proofErr w:type="spellEnd"/>
      <w:r w:rsidRPr="00A02AE0">
        <w:rPr>
          <w:rFonts w:hint="cs"/>
          <w:b/>
          <w:bCs/>
          <w:rtl/>
        </w:rPr>
        <w:t xml:space="preserve"> </w:t>
      </w:r>
      <w:r w:rsidRPr="00A02AE0">
        <w:rPr>
          <w:rFonts w:hint="cs"/>
          <w:rtl/>
        </w:rPr>
        <w:t>-</w:t>
      </w:r>
      <w:r w:rsidRPr="00A02AE0">
        <w:rPr>
          <w:rFonts w:hint="cs"/>
          <w:b/>
          <w:bCs/>
          <w:rtl/>
        </w:rPr>
        <w:t xml:space="preserve"> </w:t>
      </w:r>
      <w:r w:rsidRPr="00A02AE0">
        <w:rPr>
          <w:rFonts w:hint="cs"/>
          <w:rtl/>
        </w:rPr>
        <w:t xml:space="preserve"> תכונה של הקרום המאפשרת לחומרים מסוימים לעבור דרכו ואינה מאפשרת מעבר של חומרים אחרים. 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  <w:rPr>
          <w:rtl/>
        </w:rPr>
      </w:pPr>
      <w:r w:rsidRPr="00A02AE0">
        <w:rPr>
          <w:rFonts w:hint="cs"/>
          <w:b/>
          <w:bCs/>
          <w:rtl/>
        </w:rPr>
        <w:t>לבלב</w:t>
      </w:r>
      <w:r w:rsidRPr="00A02AE0">
        <w:rPr>
          <w:rFonts w:hint="cs"/>
          <w:rtl/>
        </w:rPr>
        <w:t xml:space="preserve"> -  איבר המהווה בלוטת הפרשה בה נמצאים תאי בטא ותאי אלפא.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</w:pPr>
      <w:r w:rsidRPr="00A02AE0">
        <w:rPr>
          <w:rFonts w:hint="eastAsia"/>
          <w:b/>
          <w:bCs/>
          <w:rtl/>
        </w:rPr>
        <w:t>מחלה</w:t>
      </w:r>
      <w:r w:rsidRPr="00A02AE0">
        <w:rPr>
          <w:rFonts w:hint="cs"/>
          <w:rtl/>
        </w:rPr>
        <w:t xml:space="preserve"> </w:t>
      </w:r>
      <w:r>
        <w:rPr>
          <w:rFonts w:hint="cs"/>
          <w:rtl/>
        </w:rPr>
        <w:t>-</w:t>
      </w:r>
      <w:r w:rsidRPr="00A02AE0">
        <w:rPr>
          <w:rFonts w:hint="cs"/>
          <w:rtl/>
        </w:rPr>
        <w:t xml:space="preserve"> הפרה של ההומיאוסטזיס. 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  <w:rPr>
          <w:rtl/>
        </w:rPr>
      </w:pPr>
      <w:r w:rsidRPr="00A02AE0">
        <w:rPr>
          <w:rFonts w:hint="cs"/>
          <w:b/>
          <w:bCs/>
          <w:rtl/>
        </w:rPr>
        <w:t>משוב</w:t>
      </w:r>
      <w:r w:rsidRPr="00A02AE0">
        <w:rPr>
          <w:rFonts w:hint="cs"/>
          <w:rtl/>
        </w:rPr>
        <w:t xml:space="preserve"> - מנגנון שבאמצעותו מווסתות תוצאות התהליך את השלבים הקודמים שלו.</w:t>
      </w:r>
    </w:p>
    <w:p w:rsidR="000014AD" w:rsidRPr="00A02AE0" w:rsidRDefault="006D4AEC" w:rsidP="000014AD">
      <w:pPr>
        <w:pStyle w:val="a3"/>
        <w:numPr>
          <w:ilvl w:val="0"/>
          <w:numId w:val="5"/>
        </w:numPr>
        <w:spacing w:after="0" w:line="360" w:lineRule="auto"/>
      </w:pPr>
      <w:proofErr w:type="spellStart"/>
      <w:r>
        <w:rPr>
          <w:rFonts w:hint="cs"/>
          <w:b/>
          <w:bCs/>
          <w:rtl/>
        </w:rPr>
        <w:t>גלוקוז</w:t>
      </w:r>
      <w:proofErr w:type="spellEnd"/>
      <w:r w:rsidRPr="00A02AE0">
        <w:rPr>
          <w:rFonts w:hint="cs"/>
          <w:b/>
          <w:bCs/>
          <w:rtl/>
        </w:rPr>
        <w:t xml:space="preserve"> </w:t>
      </w:r>
      <w:r w:rsidR="000014AD" w:rsidRPr="00A02AE0">
        <w:rPr>
          <w:rFonts w:hint="cs"/>
          <w:b/>
          <w:bCs/>
          <w:rtl/>
        </w:rPr>
        <w:t xml:space="preserve">בשתן </w:t>
      </w:r>
      <w:r w:rsidR="000014AD" w:rsidRPr="00A02AE0">
        <w:rPr>
          <w:rFonts w:hint="cs"/>
          <w:rtl/>
        </w:rPr>
        <w:t>- אחד הסימנים הבולטים למחלת הסוכרת.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  <w:rPr>
          <w:rtl/>
        </w:rPr>
      </w:pPr>
      <w:r w:rsidRPr="00A02AE0">
        <w:rPr>
          <w:rFonts w:hint="cs"/>
          <w:b/>
          <w:bCs/>
          <w:rtl/>
        </w:rPr>
        <w:t>סוכרת</w:t>
      </w:r>
      <w:r w:rsidRPr="00A02AE0">
        <w:rPr>
          <w:rFonts w:hint="cs"/>
          <w:rtl/>
        </w:rPr>
        <w:t xml:space="preserve"> - מחלה המאופיינת ברמת גלוקוז גבוהה מ</w:t>
      </w:r>
      <w:r w:rsidR="006D4AEC">
        <w:rPr>
          <w:rFonts w:hint="cs"/>
          <w:rtl/>
        </w:rPr>
        <w:t xml:space="preserve">טווח </w:t>
      </w:r>
      <w:r w:rsidRPr="00A02AE0">
        <w:rPr>
          <w:rFonts w:hint="cs"/>
          <w:rtl/>
        </w:rPr>
        <w:t>הנורמה בדם.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</w:pPr>
      <w:r w:rsidRPr="00A02AE0">
        <w:rPr>
          <w:rFonts w:hint="cs"/>
          <w:b/>
          <w:bCs/>
          <w:rtl/>
        </w:rPr>
        <w:t>סוכרת מסוג 1</w:t>
      </w:r>
      <w:r w:rsidRPr="00A02AE0">
        <w:rPr>
          <w:rFonts w:hint="cs"/>
          <w:rtl/>
        </w:rPr>
        <w:t xml:space="preserve"> - מחלה בה יש ירידה משמעותית בייצור אינסולין עקב פגיעה בתאי בטא בלבלב המייצרים אינסולין. 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  <w:rPr>
          <w:rtl/>
        </w:rPr>
      </w:pPr>
      <w:r w:rsidRPr="00A02AE0">
        <w:rPr>
          <w:rFonts w:hint="cs"/>
          <w:b/>
          <w:bCs/>
          <w:rtl/>
        </w:rPr>
        <w:t xml:space="preserve">סוכרת מסוג 2 </w:t>
      </w:r>
      <w:r w:rsidRPr="00A02AE0">
        <w:rPr>
          <w:rFonts w:hint="cs"/>
          <w:rtl/>
        </w:rPr>
        <w:t>- מחלה בה יש ירידה בתגובת תאי המטרה לאינסולין.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  <w:rPr>
          <w:rtl/>
        </w:rPr>
      </w:pPr>
      <w:r w:rsidRPr="00A02AE0">
        <w:rPr>
          <w:rFonts w:hint="cs"/>
          <w:b/>
          <w:bCs/>
          <w:rtl/>
        </w:rPr>
        <w:t>סוכרת נעורים</w:t>
      </w:r>
      <w:r w:rsidRPr="00A02AE0">
        <w:rPr>
          <w:rFonts w:hint="cs"/>
          <w:rtl/>
        </w:rPr>
        <w:t xml:space="preserve"> - כינוי לסוכרת מסוג 1.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  <w:rPr>
          <w:rtl/>
        </w:rPr>
      </w:pPr>
      <w:r w:rsidRPr="00A02AE0">
        <w:rPr>
          <w:rFonts w:hint="cs"/>
          <w:b/>
          <w:bCs/>
          <w:rtl/>
        </w:rPr>
        <w:t>פחמימות</w:t>
      </w:r>
      <w:r w:rsidRPr="00A02AE0">
        <w:rPr>
          <w:rFonts w:hint="cs"/>
          <w:rtl/>
        </w:rPr>
        <w:t xml:space="preserve"> - תרכובות אורגניות המשמשות מקור אנרגיה עיקרי לתאים וכן מקור לחומרי בנייה. 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  <w:ind w:right="-426"/>
      </w:pPr>
      <w:r w:rsidRPr="00A02AE0">
        <w:rPr>
          <w:rFonts w:hint="cs"/>
          <w:b/>
          <w:bCs/>
          <w:rtl/>
        </w:rPr>
        <w:t xml:space="preserve">צימאון </w:t>
      </w:r>
      <w:r w:rsidRPr="00A02AE0">
        <w:rPr>
          <w:rFonts w:hint="cs"/>
          <w:rtl/>
        </w:rPr>
        <w:t>- מסימני הסוכרת.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  <w:ind w:right="-426"/>
        <w:rPr>
          <w:rtl/>
        </w:rPr>
      </w:pPr>
      <w:r w:rsidRPr="00A02AE0">
        <w:rPr>
          <w:rFonts w:hint="cs"/>
          <w:b/>
          <w:bCs/>
          <w:rtl/>
        </w:rPr>
        <w:t>קולטן</w:t>
      </w:r>
      <w:r w:rsidRPr="00A02AE0">
        <w:rPr>
          <w:rFonts w:hint="cs"/>
          <w:rtl/>
        </w:rPr>
        <w:t xml:space="preserve"> - מולקולה או צבר מולקולות הנמצאות בתאי מטרה ומקבלות מסרים באמצעות קישור ייחודי. 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  <w:ind w:right="-142"/>
        <w:rPr>
          <w:rtl/>
        </w:rPr>
      </w:pPr>
      <w:r w:rsidRPr="00A02AE0">
        <w:rPr>
          <w:rFonts w:hint="cs"/>
          <w:b/>
          <w:bCs/>
          <w:rtl/>
        </w:rPr>
        <w:t xml:space="preserve">קרום תא </w:t>
      </w:r>
      <w:r w:rsidRPr="00A02AE0">
        <w:rPr>
          <w:rFonts w:hint="cs"/>
          <w:rtl/>
        </w:rPr>
        <w:t>- מבנה העוטף כל תא ומהווה חיץ בין הסביבה הפנימית של התא לבין סביבתו החיצונית.</w:t>
      </w:r>
    </w:p>
    <w:p w:rsidR="000014AD" w:rsidRPr="00A02AE0" w:rsidRDefault="000014AD" w:rsidP="000014AD">
      <w:pPr>
        <w:pStyle w:val="a3"/>
        <w:numPr>
          <w:ilvl w:val="0"/>
          <w:numId w:val="5"/>
        </w:numPr>
        <w:spacing w:after="0" w:line="360" w:lineRule="auto"/>
        <w:rPr>
          <w:rtl/>
        </w:rPr>
      </w:pPr>
      <w:r w:rsidRPr="00A02AE0">
        <w:rPr>
          <w:rFonts w:hint="cs"/>
          <w:b/>
          <w:bCs/>
          <w:rtl/>
        </w:rPr>
        <w:t>ריכוז גלוקוז גבוה בדם</w:t>
      </w:r>
      <w:r w:rsidRPr="00A02AE0">
        <w:rPr>
          <w:rFonts w:hint="cs"/>
          <w:rtl/>
        </w:rPr>
        <w:t xml:space="preserve"> - אחד הסימנים הבולטים למחלת סוכרת. </w:t>
      </w:r>
    </w:p>
    <w:p w:rsidR="00A42A13" w:rsidRDefault="000014AD" w:rsidP="0034578D">
      <w:pPr>
        <w:pStyle w:val="a3"/>
        <w:numPr>
          <w:ilvl w:val="0"/>
          <w:numId w:val="5"/>
        </w:numPr>
        <w:spacing w:after="0" w:line="360" w:lineRule="auto"/>
        <w:rPr>
          <w:rtl/>
        </w:rPr>
      </w:pPr>
      <w:r w:rsidRPr="00A02AE0">
        <w:rPr>
          <w:rFonts w:hint="cs"/>
          <w:b/>
          <w:bCs/>
          <w:rtl/>
        </w:rPr>
        <w:t>תאי בטא</w:t>
      </w:r>
      <w:r w:rsidRPr="00A02AE0">
        <w:rPr>
          <w:rFonts w:hint="cs"/>
          <w:rtl/>
        </w:rPr>
        <w:t xml:space="preserve"> - התאים מפרישי ההורמון </w:t>
      </w:r>
      <w:proofErr w:type="spellStart"/>
      <w:r w:rsidRPr="00A02AE0">
        <w:rPr>
          <w:rFonts w:hint="cs"/>
          <w:rtl/>
        </w:rPr>
        <w:t>גלוקוז</w:t>
      </w:r>
      <w:proofErr w:type="spellEnd"/>
      <w:r w:rsidRPr="00A02AE0">
        <w:rPr>
          <w:rFonts w:hint="cs"/>
          <w:rtl/>
        </w:rPr>
        <w:t xml:space="preserve"> בבלוטת הלבלב. </w:t>
      </w:r>
    </w:p>
    <w:sectPr w:rsidR="00A42A13" w:rsidSect="009C4CC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21290"/>
    <w:multiLevelType w:val="hybridMultilevel"/>
    <w:tmpl w:val="9FB0A4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13451D"/>
    <w:multiLevelType w:val="hybridMultilevel"/>
    <w:tmpl w:val="4AE48E9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B32BB6"/>
    <w:multiLevelType w:val="hybridMultilevel"/>
    <w:tmpl w:val="9FB0A4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EF1041"/>
    <w:multiLevelType w:val="hybridMultilevel"/>
    <w:tmpl w:val="518A72C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CA92B4F"/>
    <w:multiLevelType w:val="hybridMultilevel"/>
    <w:tmpl w:val="E86AAC8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34B1274"/>
    <w:multiLevelType w:val="hybridMultilevel"/>
    <w:tmpl w:val="AF92F0A6"/>
    <w:lvl w:ilvl="0" w:tplc="AA24B4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2"/>
        <w:szCs w:val="22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0902F0"/>
    <w:multiLevelType w:val="hybridMultilevel"/>
    <w:tmpl w:val="716C9860"/>
    <w:lvl w:ilvl="0" w:tplc="19682308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b/>
        <w:bCs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8E4B40"/>
    <w:multiLevelType w:val="hybridMultilevel"/>
    <w:tmpl w:val="495A6090"/>
    <w:lvl w:ilvl="0" w:tplc="EDE8A1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631369B"/>
    <w:multiLevelType w:val="hybridMultilevel"/>
    <w:tmpl w:val="A6B05618"/>
    <w:lvl w:ilvl="0" w:tplc="F67207FC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7"/>
  </w:num>
  <w:num w:numId="4">
    <w:abstractNumId w:val="3"/>
  </w:num>
  <w:num w:numId="5">
    <w:abstractNumId w:val="5"/>
  </w:num>
  <w:num w:numId="6">
    <w:abstractNumId w:val="8"/>
  </w:num>
  <w:num w:numId="7">
    <w:abstractNumId w:val="6"/>
  </w:num>
  <w:num w:numId="8">
    <w:abstractNumId w:val="4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20"/>
  <w:characterSpacingControl w:val="doNotCompress"/>
  <w:compat>
    <w:useFELayout/>
  </w:compat>
  <w:rsids>
    <w:rsidRoot w:val="000014AD"/>
    <w:rsid w:val="000014AD"/>
    <w:rsid w:val="001D6946"/>
    <w:rsid w:val="0034578D"/>
    <w:rsid w:val="005E5EA3"/>
    <w:rsid w:val="00600890"/>
    <w:rsid w:val="006D4AEC"/>
    <w:rsid w:val="009C4CC5"/>
    <w:rsid w:val="00A42A13"/>
    <w:rsid w:val="00D07ACF"/>
    <w:rsid w:val="00D67E15"/>
    <w:rsid w:val="00E444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453"/>
    <w:pPr>
      <w:bidi/>
    </w:pPr>
  </w:style>
  <w:style w:type="paragraph" w:styleId="1">
    <w:name w:val="heading 1"/>
    <w:basedOn w:val="a"/>
    <w:link w:val="10"/>
    <w:uiPriority w:val="9"/>
    <w:qFormat/>
    <w:rsid w:val="000014AD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0014A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0014A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0014A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20">
    <w:name w:val="כותרת 2 תו"/>
    <w:basedOn w:val="a0"/>
    <w:link w:val="2"/>
    <w:uiPriority w:val="9"/>
    <w:rsid w:val="000014A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0014A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0014AD"/>
    <w:rPr>
      <w:color w:val="0000FF" w:themeColor="hyperlink"/>
      <w:u w:val="single"/>
    </w:rPr>
  </w:style>
  <w:style w:type="paragraph" w:styleId="a3">
    <w:name w:val="List Paragraph"/>
    <w:basedOn w:val="a"/>
    <w:uiPriority w:val="99"/>
    <w:qFormat/>
    <w:rsid w:val="000014AD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D67E15"/>
    <w:rPr>
      <w:color w:val="800080" w:themeColor="followedHyperlink"/>
      <w:u w:val="single"/>
    </w:rPr>
  </w:style>
  <w:style w:type="character" w:styleId="a4">
    <w:name w:val="annotation reference"/>
    <w:basedOn w:val="a0"/>
    <w:uiPriority w:val="99"/>
    <w:semiHidden/>
    <w:unhideWhenUsed/>
    <w:rsid w:val="00D67E15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D67E15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D67E15"/>
    <w:rPr>
      <w:rFonts w:eastAsiaTheme="minorEastAsia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D67E15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D67E15"/>
    <w:rPr>
      <w:rFonts w:eastAsiaTheme="minorEastAsia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D67E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67E15"/>
    <w:rPr>
      <w:rFonts w:ascii="Tahoma" w:eastAsiaTheme="minorEastAsia" w:hAnsi="Tahoma" w:cs="Tahoma"/>
      <w:sz w:val="16"/>
      <w:szCs w:val="16"/>
    </w:rPr>
  </w:style>
  <w:style w:type="paragraph" w:styleId="ab">
    <w:name w:val="Revision"/>
    <w:hidden/>
    <w:uiPriority w:val="99"/>
    <w:semiHidden/>
    <w:rsid w:val="001D694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link w:val="Heading1Char"/>
    <w:uiPriority w:val="9"/>
    <w:qFormat/>
    <w:rsid w:val="000014AD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014A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014A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014A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0014A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014A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DefaultParagraphFont"/>
    <w:uiPriority w:val="99"/>
    <w:unhideWhenUsed/>
    <w:rsid w:val="000014AD"/>
    <w:rPr>
      <w:color w:val="0000FF" w:themeColor="hyperlink"/>
      <w:u w:val="single"/>
    </w:rPr>
  </w:style>
  <w:style w:type="paragraph" w:styleId="ListParagraph">
    <w:name w:val="List Paragraph"/>
    <w:basedOn w:val="Normal"/>
    <w:uiPriority w:val="99"/>
    <w:qFormat/>
    <w:rsid w:val="000014AD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D67E15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67E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67E1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67E15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7E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7E15"/>
    <w:rPr>
      <w:rFonts w:eastAsiaTheme="minorEastAsia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7E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7E15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ypo.co.il/~mooffie/crossword/" TargetMode="External"/><Relationship Id="rId5" Type="http://schemas.openxmlformats.org/officeDocument/2006/relationships/hyperlink" Target="http://www.typo.co.il/~mooffie/crossword/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750</Words>
  <Characters>3752</Characters>
  <Application>Microsoft Office Word</Application>
  <DocSecurity>0</DocSecurity>
  <Lines>31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3</cp:revision>
  <dcterms:created xsi:type="dcterms:W3CDTF">2016-11-01T17:04:00Z</dcterms:created>
  <dcterms:modified xsi:type="dcterms:W3CDTF">2016-11-01T17:04:00Z</dcterms:modified>
</cp:coreProperties>
</file>